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A14" w:rsidRPr="00146055" w:rsidRDefault="00FD5A14" w:rsidP="00812DB1">
      <w:pPr>
        <w:spacing w:line="240" w:lineRule="auto"/>
        <w:outlineLvl w:val="0"/>
        <w:rPr>
          <w:color w:val="333333"/>
          <w:kern w:val="36"/>
          <w:sz w:val="42"/>
          <w:szCs w:val="42"/>
        </w:rPr>
      </w:pPr>
      <w:r w:rsidRPr="00812DB1">
        <w:rPr>
          <w:rFonts w:ascii="Arial" w:hAnsi="Arial" w:cs="Arial"/>
          <w:color w:val="333333"/>
          <w:kern w:val="36"/>
          <w:sz w:val="42"/>
          <w:szCs w:val="42"/>
        </w:rPr>
        <w:t xml:space="preserve">Democracy's Education: </w:t>
      </w:r>
      <w:r w:rsidRPr="00146055">
        <w:rPr>
          <w:color w:val="333333"/>
          <w:kern w:val="36"/>
          <w:sz w:val="42"/>
          <w:szCs w:val="42"/>
        </w:rPr>
        <w:t xml:space="preserve">Public Work, Citizenship, and the Future of Colleges and Universities </w:t>
      </w:r>
    </w:p>
    <w:p w:rsidR="00FD5A14" w:rsidRPr="00146055" w:rsidRDefault="00FD5A14" w:rsidP="00812DB1">
      <w:pPr>
        <w:spacing w:line="285" w:lineRule="atLeast"/>
        <w:rPr>
          <w:color w:val="333333"/>
          <w:sz w:val="24"/>
          <w:szCs w:val="24"/>
        </w:rPr>
      </w:pPr>
      <w:r w:rsidRPr="00146055">
        <w:rPr>
          <w:color w:val="333333"/>
          <w:sz w:val="24"/>
          <w:szCs w:val="24"/>
        </w:rPr>
        <w:t xml:space="preserve">by </w:t>
      </w:r>
      <w:hyperlink r:id="rId5" w:history="1">
        <w:r w:rsidRPr="00146055">
          <w:rPr>
            <w:color w:val="0066C0"/>
            <w:sz w:val="24"/>
            <w:szCs w:val="24"/>
          </w:rPr>
          <w:t>Harry C. Boyte</w:t>
        </w:r>
      </w:hyperlink>
      <w:r w:rsidRPr="00146055">
        <w:rPr>
          <w:color w:val="333333"/>
          <w:sz w:val="24"/>
          <w:szCs w:val="24"/>
        </w:rPr>
        <w:t xml:space="preserve"> (Editor) </w:t>
      </w:r>
    </w:p>
    <w:tbl>
      <w:tblPr>
        <w:tblW w:w="5073" w:type="pct"/>
        <w:tblInd w:w="2" w:type="dxa"/>
        <w:tblBorders>
          <w:top w:val="single" w:sz="2" w:space="0" w:color="AFD1D2"/>
          <w:left w:val="single" w:sz="2" w:space="0" w:color="AFD1D2"/>
          <w:bottom w:val="single" w:sz="2" w:space="0" w:color="AFD1D2"/>
          <w:right w:val="single" w:sz="2" w:space="0" w:color="AFD1D2"/>
        </w:tblBorders>
        <w:tblCellMar>
          <w:left w:w="0" w:type="dxa"/>
          <w:right w:w="0" w:type="dxa"/>
        </w:tblCellMar>
        <w:tblLook w:val="00A0"/>
      </w:tblPr>
      <w:tblGrid>
        <w:gridCol w:w="87"/>
        <w:gridCol w:w="8060"/>
        <w:gridCol w:w="2171"/>
      </w:tblGrid>
      <w:tr w:rsidR="00FD5A14" w:rsidRPr="00DE361F">
        <w:trPr>
          <w:gridBefore w:val="1"/>
          <w:wBefore w:w="42" w:type="pct"/>
        </w:trPr>
        <w:tc>
          <w:tcPr>
            <w:tcW w:w="4958" w:type="pct"/>
            <w:gridSpan w:val="2"/>
            <w:tcBorders>
              <w:top w:val="single" w:sz="2" w:space="0" w:color="AFD1D2"/>
            </w:tcBorders>
            <w:tcMar>
              <w:top w:w="45" w:type="dxa"/>
              <w:left w:w="45" w:type="dxa"/>
              <w:bottom w:w="45" w:type="dxa"/>
              <w:right w:w="45" w:type="dxa"/>
            </w:tcMar>
          </w:tcPr>
          <w:tbl>
            <w:tblPr>
              <w:tblW w:w="0" w:type="auto"/>
              <w:tblCellSpacing w:w="0" w:type="dxa"/>
              <w:tblCellMar>
                <w:left w:w="0" w:type="dxa"/>
                <w:right w:w="0" w:type="dxa"/>
              </w:tblCellMar>
              <w:tblLook w:val="00A0"/>
            </w:tblPr>
            <w:tblGrid>
              <w:gridCol w:w="4500"/>
              <w:gridCol w:w="648"/>
              <w:gridCol w:w="819"/>
              <w:gridCol w:w="133"/>
              <w:gridCol w:w="975"/>
              <w:gridCol w:w="975"/>
            </w:tblGrid>
            <w:tr w:rsidR="00FD5A14" w:rsidRPr="00DE361F">
              <w:trPr>
                <w:tblCellSpacing w:w="0" w:type="dxa"/>
              </w:trPr>
              <w:tc>
                <w:tcPr>
                  <w:tcW w:w="0" w:type="auto"/>
                  <w:tcBorders>
                    <w:bottom w:val="single" w:sz="6" w:space="0" w:color="DDDDDD"/>
                  </w:tcBorders>
                  <w:noWrap/>
                  <w:tcMar>
                    <w:top w:w="45" w:type="dxa"/>
                    <w:left w:w="45" w:type="dxa"/>
                    <w:bottom w:w="45" w:type="dxa"/>
                    <w:right w:w="45" w:type="dxa"/>
                  </w:tcMar>
                  <w:vAlign w:val="center"/>
                </w:tcPr>
                <w:p w:rsidR="00FD5A14" w:rsidRPr="00DE361F" w:rsidRDefault="00FD5A14" w:rsidP="007D5BDF">
                  <w:pPr>
                    <w:spacing w:after="0" w:line="240" w:lineRule="auto"/>
                    <w:rPr>
                      <w:b/>
                      <w:bCs/>
                      <w:color w:val="CC6600"/>
                      <w:sz w:val="19"/>
                      <w:szCs w:val="19"/>
                    </w:rPr>
                  </w:pPr>
                  <w:r w:rsidRPr="00DE361F">
                    <w:rPr>
                      <w:b/>
                      <w:bCs/>
                      <w:color w:val="CC6600"/>
                      <w:sz w:val="19"/>
                      <w:szCs w:val="19"/>
                    </w:rPr>
                    <w:t>Amazon Formats</w:t>
                  </w:r>
                </w:p>
              </w:tc>
              <w:tc>
                <w:tcPr>
                  <w:tcW w:w="600" w:type="dxa"/>
                  <w:tcBorders>
                    <w:bottom w:val="single" w:sz="6" w:space="0" w:color="DDDDDD"/>
                  </w:tcBorders>
                  <w:noWrap/>
                  <w:tcMar>
                    <w:top w:w="45" w:type="dxa"/>
                    <w:left w:w="45" w:type="dxa"/>
                    <w:bottom w:w="45" w:type="dxa"/>
                    <w:right w:w="45" w:type="dxa"/>
                  </w:tcMar>
                  <w:vAlign w:val="center"/>
                </w:tcPr>
                <w:p w:rsidR="00FD5A14" w:rsidRPr="00DE361F" w:rsidRDefault="00FD5A14" w:rsidP="007D5BDF">
                  <w:pPr>
                    <w:spacing w:after="0" w:line="240" w:lineRule="auto"/>
                    <w:jc w:val="right"/>
                    <w:rPr>
                      <w:b/>
                      <w:bCs/>
                      <w:sz w:val="19"/>
                      <w:szCs w:val="19"/>
                    </w:rPr>
                  </w:pPr>
                  <w:r w:rsidRPr="00DE361F">
                    <w:rPr>
                      <w:b/>
                      <w:bCs/>
                      <w:sz w:val="19"/>
                      <w:szCs w:val="19"/>
                    </w:rPr>
                    <w:t> </w:t>
                  </w:r>
                </w:p>
              </w:tc>
              <w:tc>
                <w:tcPr>
                  <w:tcW w:w="0" w:type="auto"/>
                  <w:tcBorders>
                    <w:bottom w:val="single" w:sz="6" w:space="0" w:color="DDDDDD"/>
                  </w:tcBorders>
                  <w:noWrap/>
                  <w:tcMar>
                    <w:top w:w="45" w:type="dxa"/>
                    <w:left w:w="45" w:type="dxa"/>
                    <w:bottom w:w="45" w:type="dxa"/>
                    <w:right w:w="45" w:type="dxa"/>
                  </w:tcMar>
                  <w:vAlign w:val="center"/>
                </w:tcPr>
                <w:p w:rsidR="00FD5A14" w:rsidRPr="00DE361F" w:rsidRDefault="00FD5A14" w:rsidP="007D5BDF">
                  <w:pPr>
                    <w:spacing w:after="0" w:line="240" w:lineRule="auto"/>
                    <w:jc w:val="right"/>
                    <w:rPr>
                      <w:b/>
                      <w:bCs/>
                      <w:sz w:val="19"/>
                      <w:szCs w:val="19"/>
                    </w:rPr>
                  </w:pPr>
                  <w:r w:rsidRPr="00DE361F">
                    <w:rPr>
                      <w:b/>
                      <w:bCs/>
                      <w:sz w:val="19"/>
                      <w:szCs w:val="19"/>
                    </w:rPr>
                    <w:t>Price</w:t>
                  </w:r>
                </w:p>
              </w:tc>
              <w:tc>
                <w:tcPr>
                  <w:tcW w:w="0" w:type="auto"/>
                  <w:tcBorders>
                    <w:bottom w:val="single" w:sz="6" w:space="0" w:color="DDDDDD"/>
                  </w:tcBorders>
                  <w:noWrap/>
                  <w:tcMar>
                    <w:top w:w="45" w:type="dxa"/>
                    <w:left w:w="45" w:type="dxa"/>
                    <w:bottom w:w="45" w:type="dxa"/>
                    <w:right w:w="45" w:type="dxa"/>
                  </w:tcMar>
                  <w:vAlign w:val="center"/>
                </w:tcPr>
                <w:p w:rsidR="00FD5A14" w:rsidRPr="00DE361F" w:rsidRDefault="00FD5A14" w:rsidP="007D5BDF">
                  <w:pPr>
                    <w:spacing w:after="0" w:line="240" w:lineRule="auto"/>
                    <w:rPr>
                      <w:b/>
                      <w:bCs/>
                      <w:sz w:val="19"/>
                      <w:szCs w:val="19"/>
                    </w:rPr>
                  </w:pPr>
                  <w:r w:rsidRPr="00DE361F">
                    <w:rPr>
                      <w:b/>
                      <w:bCs/>
                      <w:sz w:val="19"/>
                      <w:szCs w:val="19"/>
                    </w:rPr>
                    <w:t> </w:t>
                  </w:r>
                </w:p>
              </w:tc>
              <w:tc>
                <w:tcPr>
                  <w:tcW w:w="0" w:type="auto"/>
                  <w:tcBorders>
                    <w:bottom w:val="single" w:sz="6" w:space="0" w:color="DDDDDD"/>
                  </w:tcBorders>
                  <w:noWrap/>
                  <w:tcMar>
                    <w:top w:w="45" w:type="dxa"/>
                    <w:left w:w="45" w:type="dxa"/>
                    <w:bottom w:w="45" w:type="dxa"/>
                    <w:right w:w="45" w:type="dxa"/>
                  </w:tcMar>
                  <w:vAlign w:val="center"/>
                </w:tcPr>
                <w:p w:rsidR="00FD5A14" w:rsidRPr="00DE361F" w:rsidRDefault="00FD5A14" w:rsidP="007D5BDF">
                  <w:pPr>
                    <w:spacing w:after="0" w:line="240" w:lineRule="auto"/>
                    <w:jc w:val="right"/>
                    <w:rPr>
                      <w:b/>
                      <w:bCs/>
                      <w:sz w:val="19"/>
                      <w:szCs w:val="19"/>
                    </w:rPr>
                  </w:pPr>
                </w:p>
              </w:tc>
              <w:tc>
                <w:tcPr>
                  <w:tcW w:w="0" w:type="auto"/>
                  <w:tcBorders>
                    <w:bottom w:val="single" w:sz="6" w:space="0" w:color="DDDDDD"/>
                  </w:tcBorders>
                  <w:noWrap/>
                  <w:tcMar>
                    <w:top w:w="45" w:type="dxa"/>
                    <w:left w:w="45" w:type="dxa"/>
                    <w:bottom w:w="45" w:type="dxa"/>
                    <w:right w:w="45" w:type="dxa"/>
                  </w:tcMar>
                  <w:vAlign w:val="center"/>
                </w:tcPr>
                <w:p w:rsidR="00FD5A14" w:rsidRPr="00DE361F" w:rsidRDefault="00FD5A14" w:rsidP="007D5BDF">
                  <w:pPr>
                    <w:spacing w:after="0" w:line="240" w:lineRule="auto"/>
                    <w:jc w:val="right"/>
                    <w:rPr>
                      <w:b/>
                      <w:bCs/>
                      <w:sz w:val="19"/>
                      <w:szCs w:val="19"/>
                    </w:rPr>
                  </w:pPr>
                </w:p>
              </w:tc>
            </w:tr>
            <w:tr w:rsidR="00FD5A14" w:rsidRPr="00DE361F">
              <w:trPr>
                <w:tblCellSpacing w:w="0" w:type="dxa"/>
              </w:trPr>
              <w:tc>
                <w:tcPr>
                  <w:tcW w:w="4500" w:type="dxa"/>
                  <w:tcBorders>
                    <w:bottom w:val="single" w:sz="6" w:space="0" w:color="DDDDDD"/>
                  </w:tcBorders>
                  <w:shd w:val="clear" w:color="auto" w:fill="EAF3FE"/>
                  <w:tcMar>
                    <w:top w:w="45" w:type="dxa"/>
                    <w:left w:w="45" w:type="dxa"/>
                    <w:bottom w:w="45" w:type="dxa"/>
                    <w:right w:w="45" w:type="dxa"/>
                  </w:tcMar>
                  <w:vAlign w:val="center"/>
                </w:tcPr>
                <w:p w:rsidR="00FD5A14" w:rsidRPr="00DE361F" w:rsidRDefault="00FD5A14" w:rsidP="007D5BDF">
                  <w:pPr>
                    <w:spacing w:after="0" w:line="240" w:lineRule="auto"/>
                    <w:rPr>
                      <w:sz w:val="24"/>
                      <w:szCs w:val="24"/>
                    </w:rPr>
                  </w:pPr>
                  <w:hyperlink r:id="rId6" w:history="1">
                    <w:r w:rsidRPr="00DE361F">
                      <w:rPr>
                        <w:b/>
                        <w:bCs/>
                        <w:color w:val="004B91"/>
                      </w:rPr>
                      <w:t>Paperback</w:t>
                    </w:r>
                    <w:r w:rsidRPr="00DE361F">
                      <w:rPr>
                        <w:color w:val="004B91"/>
                        <w:sz w:val="24"/>
                        <w:szCs w:val="24"/>
                      </w:rPr>
                      <w:t xml:space="preserve"> </w:t>
                    </w:r>
                    <w:r w:rsidRPr="00DE361F">
                      <w:rPr>
                        <w:color w:val="666666"/>
                        <w:sz w:val="19"/>
                        <w:szCs w:val="19"/>
                      </w:rPr>
                      <w:t>Available for Pre-order</w:t>
                    </w:r>
                  </w:hyperlink>
                </w:p>
                <w:p w:rsidR="00FD5A14" w:rsidRPr="00DE361F" w:rsidRDefault="00FD5A14" w:rsidP="007D5BDF">
                  <w:pPr>
                    <w:numPr>
                      <w:ilvl w:val="0"/>
                      <w:numId w:val="4"/>
                    </w:numPr>
                    <w:spacing w:after="0" w:line="240" w:lineRule="auto"/>
                    <w:ind w:left="0"/>
                    <w:rPr>
                      <w:sz w:val="20"/>
                      <w:szCs w:val="20"/>
                    </w:rPr>
                  </w:pPr>
                  <w:r w:rsidRPr="00DE361F">
                    <w:rPr>
                      <w:sz w:val="20"/>
                      <w:szCs w:val="20"/>
                    </w:rPr>
                    <w:t>Pre-order Price Guarantee.</w:t>
                  </w:r>
                </w:p>
                <w:p w:rsidR="00FD5A14" w:rsidRPr="00DE361F" w:rsidRDefault="00FD5A14" w:rsidP="007D5BDF">
                  <w:pPr>
                    <w:spacing w:after="0" w:line="240" w:lineRule="auto"/>
                    <w:rPr>
                      <w:color w:val="666666"/>
                      <w:sz w:val="19"/>
                      <w:szCs w:val="19"/>
                    </w:rPr>
                  </w:pPr>
                  <w:r w:rsidRPr="00DE361F">
                    <w:rPr>
                      <w:color w:val="666666"/>
                      <w:sz w:val="19"/>
                      <w:szCs w:val="19"/>
                    </w:rPr>
                    <w:t xml:space="preserve">FREE Shipping on orders over $35 and </w:t>
                  </w:r>
                  <w:hyperlink r:id="rId7" w:anchor="productPromotions" w:history="1">
                    <w:r w:rsidRPr="00DE361F">
                      <w:rPr>
                        <w:color w:val="004B91"/>
                        <w:sz w:val="19"/>
                        <w:szCs w:val="19"/>
                      </w:rPr>
                      <w:t>1 more promotion</w:t>
                    </w:r>
                  </w:hyperlink>
                  <w:r w:rsidRPr="00DE361F">
                    <w:rPr>
                      <w:color w:val="666666"/>
                      <w:sz w:val="19"/>
                      <w:szCs w:val="19"/>
                    </w:rPr>
                    <w:t xml:space="preserve"> </w:t>
                  </w:r>
                  <w:r w:rsidRPr="00DE361F">
                    <w:rPr>
                      <w:noProof/>
                      <w:color w:val="666666"/>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g-ecx.images-amazon.com/images/G/01/x-locale/common/transparent-pixel._CB386942464_.gif" style="width:.75pt;height:.75pt;visibility:visible">
                        <v:imagedata r:id="rId8" o:title=""/>
                      </v:shape>
                    </w:pict>
                  </w:r>
                </w:p>
              </w:tc>
              <w:tc>
                <w:tcPr>
                  <w:tcW w:w="0" w:type="auto"/>
                  <w:tcBorders>
                    <w:bottom w:val="single" w:sz="6" w:space="0" w:color="DDDDDD"/>
                  </w:tcBorders>
                  <w:shd w:val="clear" w:color="auto" w:fill="EAF3FE"/>
                  <w:noWrap/>
                  <w:tcMar>
                    <w:top w:w="45" w:type="dxa"/>
                    <w:left w:w="45" w:type="dxa"/>
                    <w:bottom w:w="45" w:type="dxa"/>
                    <w:right w:w="45" w:type="dxa"/>
                  </w:tcMar>
                  <w:vAlign w:val="center"/>
                </w:tcPr>
                <w:p w:rsidR="00FD5A14" w:rsidRPr="00DE361F" w:rsidRDefault="00FD5A14" w:rsidP="007D5BDF">
                  <w:pPr>
                    <w:spacing w:after="0" w:line="450" w:lineRule="atLeast"/>
                    <w:jc w:val="right"/>
                    <w:rPr>
                      <w:sz w:val="20"/>
                      <w:szCs w:val="20"/>
                    </w:rPr>
                  </w:pPr>
                  <w:r w:rsidRPr="00DE361F">
                    <w:rPr>
                      <w:sz w:val="20"/>
                      <w:szCs w:val="20"/>
                    </w:rPr>
                    <w:t> </w:t>
                  </w:r>
                </w:p>
              </w:tc>
              <w:tc>
                <w:tcPr>
                  <w:tcW w:w="0" w:type="auto"/>
                  <w:tcBorders>
                    <w:bottom w:val="single" w:sz="6" w:space="0" w:color="DDDDDD"/>
                  </w:tcBorders>
                  <w:shd w:val="clear" w:color="auto" w:fill="EAF3FE"/>
                  <w:noWrap/>
                  <w:tcMar>
                    <w:top w:w="45" w:type="dxa"/>
                    <w:left w:w="45" w:type="dxa"/>
                    <w:bottom w:w="45" w:type="dxa"/>
                    <w:right w:w="45" w:type="dxa"/>
                  </w:tcMar>
                  <w:vAlign w:val="center"/>
                </w:tcPr>
                <w:p w:rsidR="00FD5A14" w:rsidRPr="00DE361F" w:rsidRDefault="00FD5A14" w:rsidP="007D5BDF">
                  <w:pPr>
                    <w:spacing w:after="0" w:line="450" w:lineRule="atLeast"/>
                    <w:jc w:val="right"/>
                    <w:rPr>
                      <w:sz w:val="24"/>
                      <w:szCs w:val="24"/>
                    </w:rPr>
                  </w:pPr>
                  <w:hyperlink r:id="rId9" w:history="1">
                    <w:r w:rsidRPr="00DE361F">
                      <w:rPr>
                        <w:b/>
                        <w:bCs/>
                        <w:color w:val="990000"/>
                        <w:sz w:val="26"/>
                        <w:szCs w:val="26"/>
                      </w:rPr>
                      <w:t>$24.95</w:t>
                    </w:r>
                  </w:hyperlink>
                </w:p>
              </w:tc>
              <w:tc>
                <w:tcPr>
                  <w:tcW w:w="0" w:type="auto"/>
                  <w:tcBorders>
                    <w:bottom w:val="single" w:sz="6" w:space="0" w:color="DDDDDD"/>
                  </w:tcBorders>
                  <w:shd w:val="clear" w:color="auto" w:fill="EAF3FE"/>
                  <w:tcMar>
                    <w:top w:w="45" w:type="dxa"/>
                    <w:left w:w="45" w:type="dxa"/>
                    <w:bottom w:w="45" w:type="dxa"/>
                    <w:right w:w="45" w:type="dxa"/>
                  </w:tcMar>
                  <w:vAlign w:val="center"/>
                </w:tcPr>
                <w:p w:rsidR="00FD5A14" w:rsidRPr="00DE361F" w:rsidRDefault="00FD5A14" w:rsidP="007D5BDF">
                  <w:pPr>
                    <w:spacing w:after="0" w:line="240" w:lineRule="auto"/>
                    <w:rPr>
                      <w:sz w:val="24"/>
                      <w:szCs w:val="24"/>
                    </w:rPr>
                  </w:pPr>
                </w:p>
              </w:tc>
              <w:tc>
                <w:tcPr>
                  <w:tcW w:w="975" w:type="dxa"/>
                  <w:tcBorders>
                    <w:bottom w:val="single" w:sz="6" w:space="0" w:color="DDDDDD"/>
                  </w:tcBorders>
                  <w:shd w:val="clear" w:color="auto" w:fill="EAF3FE"/>
                  <w:noWrap/>
                  <w:tcMar>
                    <w:top w:w="45" w:type="dxa"/>
                    <w:left w:w="45" w:type="dxa"/>
                    <w:bottom w:w="45" w:type="dxa"/>
                    <w:right w:w="45" w:type="dxa"/>
                  </w:tcMar>
                  <w:vAlign w:val="center"/>
                </w:tcPr>
                <w:p w:rsidR="00FD5A14" w:rsidRPr="00DE361F" w:rsidRDefault="00FD5A14" w:rsidP="007D5BDF">
                  <w:pPr>
                    <w:spacing w:after="0" w:line="450" w:lineRule="atLeast"/>
                    <w:jc w:val="right"/>
                    <w:rPr>
                      <w:sz w:val="24"/>
                      <w:szCs w:val="24"/>
                    </w:rPr>
                  </w:pPr>
                  <w:r w:rsidRPr="00DE361F">
                    <w:rPr>
                      <w:sz w:val="24"/>
                      <w:szCs w:val="24"/>
                    </w:rPr>
                    <w:t> </w:t>
                  </w:r>
                </w:p>
              </w:tc>
              <w:tc>
                <w:tcPr>
                  <w:tcW w:w="975" w:type="dxa"/>
                  <w:tcBorders>
                    <w:bottom w:val="single" w:sz="6" w:space="0" w:color="DDDDDD"/>
                  </w:tcBorders>
                  <w:shd w:val="clear" w:color="auto" w:fill="EAF3FE"/>
                  <w:noWrap/>
                  <w:tcMar>
                    <w:top w:w="45" w:type="dxa"/>
                    <w:left w:w="45" w:type="dxa"/>
                    <w:bottom w:w="45" w:type="dxa"/>
                    <w:right w:w="45" w:type="dxa"/>
                  </w:tcMar>
                  <w:vAlign w:val="center"/>
                </w:tcPr>
                <w:p w:rsidR="00FD5A14" w:rsidRPr="00DE361F" w:rsidRDefault="00FD5A14" w:rsidP="007D5BDF">
                  <w:pPr>
                    <w:spacing w:after="0" w:line="450" w:lineRule="atLeast"/>
                    <w:jc w:val="right"/>
                    <w:rPr>
                      <w:sz w:val="24"/>
                      <w:szCs w:val="24"/>
                    </w:rPr>
                  </w:pPr>
                  <w:r w:rsidRPr="00DE361F">
                    <w:rPr>
                      <w:sz w:val="24"/>
                      <w:szCs w:val="24"/>
                    </w:rPr>
                    <w:t> </w:t>
                  </w:r>
                </w:p>
              </w:tc>
            </w:tr>
            <w:tr w:rsidR="00FD5A14" w:rsidRPr="00DE361F">
              <w:trPr>
                <w:tblCellSpacing w:w="0" w:type="dxa"/>
              </w:trPr>
              <w:tc>
                <w:tcPr>
                  <w:tcW w:w="4500" w:type="dxa"/>
                  <w:tcBorders>
                    <w:bottom w:val="single" w:sz="6" w:space="0" w:color="DDDDDD"/>
                  </w:tcBorders>
                  <w:tcMar>
                    <w:top w:w="45" w:type="dxa"/>
                    <w:left w:w="45" w:type="dxa"/>
                    <w:bottom w:w="45" w:type="dxa"/>
                    <w:right w:w="45" w:type="dxa"/>
                  </w:tcMar>
                  <w:vAlign w:val="center"/>
                </w:tcPr>
                <w:p w:rsidR="00FD5A14" w:rsidRPr="00DE361F" w:rsidRDefault="00FD5A14" w:rsidP="007D5BDF">
                  <w:pPr>
                    <w:spacing w:after="0" w:line="240" w:lineRule="auto"/>
                    <w:rPr>
                      <w:sz w:val="24"/>
                      <w:szCs w:val="24"/>
                    </w:rPr>
                  </w:pPr>
                  <w:hyperlink r:id="rId10" w:history="1">
                    <w:r w:rsidRPr="00DE361F">
                      <w:rPr>
                        <w:b/>
                        <w:bCs/>
                        <w:color w:val="004B91"/>
                      </w:rPr>
                      <w:t>Hardcover</w:t>
                    </w:r>
                    <w:r w:rsidRPr="00DE361F">
                      <w:rPr>
                        <w:color w:val="004B91"/>
                        <w:sz w:val="24"/>
                        <w:szCs w:val="24"/>
                      </w:rPr>
                      <w:t xml:space="preserve"> </w:t>
                    </w:r>
                    <w:r w:rsidRPr="00DE361F">
                      <w:rPr>
                        <w:color w:val="666666"/>
                        <w:sz w:val="19"/>
                        <w:szCs w:val="19"/>
                      </w:rPr>
                      <w:t>Available for Pre-order</w:t>
                    </w:r>
                  </w:hyperlink>
                </w:p>
                <w:p w:rsidR="00FD5A14" w:rsidRPr="00DE361F" w:rsidRDefault="00FD5A14" w:rsidP="007D5BDF">
                  <w:pPr>
                    <w:spacing w:after="0" w:line="240" w:lineRule="auto"/>
                    <w:rPr>
                      <w:color w:val="666666"/>
                      <w:sz w:val="19"/>
                      <w:szCs w:val="19"/>
                    </w:rPr>
                  </w:pPr>
                  <w:r w:rsidRPr="00DE361F">
                    <w:rPr>
                      <w:color w:val="666666"/>
                      <w:sz w:val="19"/>
                      <w:szCs w:val="19"/>
                    </w:rPr>
                    <w:t xml:space="preserve">FREE Shipping </w:t>
                  </w:r>
                </w:p>
              </w:tc>
              <w:tc>
                <w:tcPr>
                  <w:tcW w:w="0" w:type="auto"/>
                  <w:tcBorders>
                    <w:bottom w:val="single" w:sz="6" w:space="0" w:color="DDDDDD"/>
                  </w:tcBorders>
                  <w:noWrap/>
                  <w:tcMar>
                    <w:top w:w="45" w:type="dxa"/>
                    <w:left w:w="45" w:type="dxa"/>
                    <w:bottom w:w="45" w:type="dxa"/>
                    <w:right w:w="45" w:type="dxa"/>
                  </w:tcMar>
                  <w:vAlign w:val="center"/>
                </w:tcPr>
                <w:p w:rsidR="00FD5A14" w:rsidRPr="00DE361F" w:rsidRDefault="00FD5A14" w:rsidP="007D5BDF">
                  <w:pPr>
                    <w:spacing w:after="0" w:line="450" w:lineRule="atLeast"/>
                    <w:jc w:val="right"/>
                    <w:rPr>
                      <w:sz w:val="20"/>
                      <w:szCs w:val="20"/>
                    </w:rPr>
                  </w:pPr>
                  <w:r w:rsidRPr="00DE361F">
                    <w:rPr>
                      <w:strike/>
                      <w:sz w:val="20"/>
                      <w:szCs w:val="20"/>
                    </w:rPr>
                    <w:t>$59.95</w:t>
                  </w:r>
                  <w:r w:rsidRPr="00DE361F">
                    <w:rPr>
                      <w:sz w:val="20"/>
                      <w:szCs w:val="20"/>
                    </w:rPr>
                    <w:t xml:space="preserve"> </w:t>
                  </w:r>
                </w:p>
              </w:tc>
              <w:tc>
                <w:tcPr>
                  <w:tcW w:w="0" w:type="auto"/>
                  <w:tcBorders>
                    <w:bottom w:val="single" w:sz="6" w:space="0" w:color="DDDDDD"/>
                  </w:tcBorders>
                  <w:noWrap/>
                  <w:tcMar>
                    <w:top w:w="45" w:type="dxa"/>
                    <w:left w:w="45" w:type="dxa"/>
                    <w:bottom w:w="45" w:type="dxa"/>
                    <w:right w:w="45" w:type="dxa"/>
                  </w:tcMar>
                  <w:vAlign w:val="center"/>
                </w:tcPr>
                <w:p w:rsidR="00FD5A14" w:rsidRPr="00DE361F" w:rsidRDefault="00FD5A14" w:rsidP="007D5BDF">
                  <w:pPr>
                    <w:spacing w:after="0" w:line="450" w:lineRule="atLeast"/>
                    <w:jc w:val="right"/>
                    <w:rPr>
                      <w:sz w:val="24"/>
                      <w:szCs w:val="24"/>
                    </w:rPr>
                  </w:pPr>
                  <w:hyperlink r:id="rId11" w:history="1">
                    <w:r w:rsidRPr="00DE361F">
                      <w:rPr>
                        <w:b/>
                        <w:bCs/>
                        <w:color w:val="990000"/>
                        <w:sz w:val="26"/>
                        <w:szCs w:val="26"/>
                      </w:rPr>
                      <w:t>$49.82</w:t>
                    </w:r>
                  </w:hyperlink>
                </w:p>
              </w:tc>
              <w:tc>
                <w:tcPr>
                  <w:tcW w:w="0" w:type="auto"/>
                  <w:tcBorders>
                    <w:bottom w:val="single" w:sz="6" w:space="0" w:color="DDDDDD"/>
                  </w:tcBorders>
                  <w:tcMar>
                    <w:top w:w="45" w:type="dxa"/>
                    <w:left w:w="45" w:type="dxa"/>
                    <w:bottom w:w="45" w:type="dxa"/>
                    <w:right w:w="45" w:type="dxa"/>
                  </w:tcMar>
                  <w:vAlign w:val="center"/>
                </w:tcPr>
                <w:p w:rsidR="00FD5A14" w:rsidRPr="00DE361F" w:rsidRDefault="00FD5A14" w:rsidP="007D5BDF">
                  <w:pPr>
                    <w:spacing w:after="0" w:line="240" w:lineRule="auto"/>
                    <w:rPr>
                      <w:sz w:val="24"/>
                      <w:szCs w:val="24"/>
                    </w:rPr>
                  </w:pPr>
                </w:p>
              </w:tc>
              <w:tc>
                <w:tcPr>
                  <w:tcW w:w="0" w:type="auto"/>
                  <w:vAlign w:val="center"/>
                </w:tcPr>
                <w:p w:rsidR="00FD5A14" w:rsidRPr="00DE361F" w:rsidRDefault="00FD5A14" w:rsidP="007D5BDF">
                  <w:pPr>
                    <w:spacing w:after="0" w:line="240" w:lineRule="auto"/>
                    <w:rPr>
                      <w:sz w:val="20"/>
                      <w:szCs w:val="20"/>
                    </w:rPr>
                  </w:pPr>
                </w:p>
              </w:tc>
              <w:tc>
                <w:tcPr>
                  <w:tcW w:w="0" w:type="auto"/>
                  <w:vAlign w:val="center"/>
                </w:tcPr>
                <w:p w:rsidR="00FD5A14" w:rsidRPr="00DE361F" w:rsidRDefault="00FD5A14" w:rsidP="007D5BDF">
                  <w:pPr>
                    <w:spacing w:after="0" w:line="240" w:lineRule="auto"/>
                    <w:rPr>
                      <w:sz w:val="20"/>
                      <w:szCs w:val="20"/>
                    </w:rPr>
                  </w:pPr>
                </w:p>
              </w:tc>
            </w:tr>
          </w:tbl>
          <w:p w:rsidR="00FD5A14" w:rsidRPr="00DE361F" w:rsidRDefault="00FD5A14" w:rsidP="00812DB1">
            <w:pPr>
              <w:spacing w:after="270" w:line="285" w:lineRule="atLeast"/>
              <w:rPr>
                <w:color w:val="000000"/>
                <w:sz w:val="18"/>
                <w:szCs w:val="18"/>
              </w:rPr>
            </w:pPr>
          </w:p>
        </w:tc>
      </w:tr>
      <w:tr w:rsidR="00FD5A14" w:rsidRPr="00DE361F">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c>
          <w:tcPr>
            <w:tcW w:w="3948" w:type="pct"/>
            <w:gridSpan w:val="2"/>
            <w:tcMar>
              <w:top w:w="45" w:type="dxa"/>
              <w:left w:w="45" w:type="dxa"/>
              <w:bottom w:w="45" w:type="dxa"/>
              <w:right w:w="45" w:type="dxa"/>
            </w:tcMar>
          </w:tcPr>
          <w:p w:rsidR="00FD5A14" w:rsidRPr="00DE361F" w:rsidRDefault="00FD5A14" w:rsidP="00812DB1">
            <w:pPr>
              <w:spacing w:after="270" w:line="285" w:lineRule="atLeast"/>
              <w:rPr>
                <w:color w:val="333333"/>
                <w:sz w:val="20"/>
                <w:szCs w:val="20"/>
              </w:rPr>
            </w:pPr>
          </w:p>
        </w:tc>
        <w:tc>
          <w:tcPr>
            <w:tcW w:w="1052" w:type="pct"/>
            <w:tcMar>
              <w:top w:w="45" w:type="dxa"/>
              <w:left w:w="45" w:type="dxa"/>
              <w:bottom w:w="45" w:type="dxa"/>
              <w:right w:w="45" w:type="dxa"/>
            </w:tcMar>
          </w:tcPr>
          <w:p w:rsidR="00FD5A14" w:rsidRPr="00DE361F" w:rsidRDefault="00FD5A14" w:rsidP="00812DB1">
            <w:pPr>
              <w:spacing w:after="270" w:line="285" w:lineRule="atLeast"/>
              <w:jc w:val="center"/>
              <w:rPr>
                <w:color w:val="333333"/>
                <w:sz w:val="20"/>
                <w:szCs w:val="20"/>
              </w:rPr>
            </w:pPr>
          </w:p>
        </w:tc>
      </w:tr>
    </w:tbl>
    <w:p w:rsidR="00FD5A14" w:rsidRPr="00146055" w:rsidRDefault="00FD5A14" w:rsidP="00812DB1">
      <w:pPr>
        <w:spacing w:after="0" w:line="240" w:lineRule="auto"/>
        <w:rPr>
          <w:sz w:val="24"/>
          <w:szCs w:val="24"/>
        </w:rPr>
      </w:pPr>
      <w:r w:rsidRPr="00146055">
        <w:rPr>
          <w:sz w:val="24"/>
          <w:szCs w:val="24"/>
        </w:rPr>
        <w:t>Today Americans feel powerless in the face of problems on every front. Such feelings are acute in higher education, where educators experience an avalanche of changes--cost cutting, new technologies, demands that higher education be narrowly geared to the needs of today's workplace. College graduates face mounting debt and uncertain job prospects, and worry about a coarsening of the mass culture and erosion of authentic human relationships. Higher education is increasingly seen, and often portrays itself, as a ticket to individual success - a private good, not a public one.</w:t>
      </w:r>
    </w:p>
    <w:p w:rsidR="00FD5A14" w:rsidRPr="00146055" w:rsidRDefault="00FD5A14" w:rsidP="00812DB1">
      <w:pPr>
        <w:spacing w:after="0" w:line="240" w:lineRule="auto"/>
        <w:rPr>
          <w:sz w:val="24"/>
          <w:szCs w:val="24"/>
        </w:rPr>
      </w:pPr>
    </w:p>
    <w:p w:rsidR="00FD5A14" w:rsidRPr="00146055" w:rsidRDefault="00FD5A14" w:rsidP="00812DB1">
      <w:pPr>
        <w:spacing w:after="0" w:line="240" w:lineRule="auto"/>
        <w:rPr>
          <w:sz w:val="24"/>
          <w:szCs w:val="24"/>
        </w:rPr>
      </w:pPr>
      <w:r w:rsidRPr="00146055">
        <w:rPr>
          <w:i/>
          <w:iCs/>
          <w:sz w:val="24"/>
          <w:szCs w:val="24"/>
        </w:rPr>
        <w:t>Democracy's Education</w:t>
      </w:r>
      <w:r w:rsidRPr="00146055">
        <w:rPr>
          <w:sz w:val="24"/>
          <w:szCs w:val="24"/>
        </w:rPr>
        <w:t xml:space="preserve"> grows from the American Commonwealth Partnership, a year-long project to revitalize the democratic narrative of higher education invited by the White House to mark the 150th anniversary of land grant colleges, aimed at strengthening higher education as a public good.</w:t>
      </w:r>
    </w:p>
    <w:p w:rsidR="00FD5A14" w:rsidRPr="00146055" w:rsidRDefault="00FD5A14" w:rsidP="00812DB1">
      <w:pPr>
        <w:spacing w:before="100" w:beforeAutospacing="1" w:after="100" w:afterAutospacing="1" w:line="240" w:lineRule="auto"/>
        <w:rPr>
          <w:sz w:val="24"/>
          <w:szCs w:val="24"/>
        </w:rPr>
      </w:pPr>
      <w:r w:rsidRPr="00146055">
        <w:rPr>
          <w:sz w:val="24"/>
          <w:szCs w:val="24"/>
        </w:rPr>
        <w:t>Beginning with an essay by Harry C. Boyte, "Reinventing Citizenship as Public Work," which challenges educators and their partners to claim their power to shape the story of higher education and the civic careers of students, the collection brings world-famous scholars, senior government officials, and university presidents together with faculty, students, staff, community organizers, and intellectuals from South Africa and Japan. Contributors describe many constructive responses to change already taking place, in different kinds of institutions, and present cutting edge ideas like "civic science," "civic studies," "citizen professionalism," and "citizen alumni." Authors detail practical approaches to making change, from new faculty and student roles to changes in curriculum and student life and strategies for everyday citizen empowerment. Overall, the work develops a democratic story of education urgently needed to address today's challenges, from climate change to growing inequality.</w:t>
      </w:r>
    </w:p>
    <w:p w:rsidR="00FD5A14" w:rsidRPr="00146055" w:rsidRDefault="00FD5A14" w:rsidP="00282B50">
      <w:pPr>
        <w:pStyle w:val="NoSpacing"/>
        <w:rPr>
          <w:color w:val="222222"/>
          <w:sz w:val="24"/>
          <w:szCs w:val="24"/>
        </w:rPr>
      </w:pPr>
      <w:r w:rsidRPr="00146055">
        <w:rPr>
          <w:i/>
          <w:iCs/>
          <w:color w:val="222222"/>
          <w:sz w:val="24"/>
          <w:szCs w:val="24"/>
        </w:rPr>
        <w:t>Democracy’s Education: Public Work, Citizenship and the Future of Colleges and Universities</w:t>
      </w:r>
      <w:r w:rsidRPr="00146055">
        <w:rPr>
          <w:color w:val="222222"/>
          <w:sz w:val="24"/>
          <w:szCs w:val="24"/>
        </w:rPr>
        <w:t>, Table of Contents</w:t>
      </w:r>
    </w:p>
    <w:p w:rsidR="00FD5A14" w:rsidRPr="00146055" w:rsidRDefault="00FD5A14" w:rsidP="00282B50">
      <w:pPr>
        <w:pStyle w:val="ListParagraph"/>
        <w:numPr>
          <w:ilvl w:val="0"/>
          <w:numId w:val="5"/>
        </w:numPr>
        <w:shd w:val="clear" w:color="auto" w:fill="FFFFFF"/>
        <w:spacing w:after="0" w:line="240" w:lineRule="auto"/>
        <w:textAlignment w:val="center"/>
        <w:rPr>
          <w:color w:val="222222"/>
          <w:sz w:val="24"/>
          <w:szCs w:val="24"/>
        </w:rPr>
      </w:pPr>
      <w:r w:rsidRPr="00146055">
        <w:rPr>
          <w:color w:val="222222"/>
          <w:sz w:val="24"/>
          <w:szCs w:val="24"/>
        </w:rPr>
        <w:t>Harry C. Boyte, “Reinventing Citizenship as Public Work”</w:t>
      </w:r>
    </w:p>
    <w:p w:rsidR="00FD5A14" w:rsidRPr="00146055" w:rsidRDefault="00FD5A14" w:rsidP="00282B50">
      <w:pPr>
        <w:pStyle w:val="ListParagraph"/>
        <w:numPr>
          <w:ilvl w:val="0"/>
          <w:numId w:val="5"/>
        </w:numPr>
        <w:shd w:val="clear" w:color="auto" w:fill="FFFFFF"/>
        <w:spacing w:after="0" w:line="240" w:lineRule="auto"/>
        <w:textAlignment w:val="center"/>
        <w:rPr>
          <w:color w:val="222222"/>
          <w:sz w:val="24"/>
          <w:szCs w:val="24"/>
        </w:rPr>
      </w:pPr>
      <w:r w:rsidRPr="00146055">
        <w:rPr>
          <w:color w:val="222222"/>
          <w:sz w:val="24"/>
          <w:szCs w:val="24"/>
        </w:rPr>
        <w:t xml:space="preserve">Democratic narratives: </w:t>
      </w:r>
    </w:p>
    <w:p w:rsidR="00FD5A14" w:rsidRPr="00146055" w:rsidRDefault="00FD5A14" w:rsidP="00282B50">
      <w:pPr>
        <w:pStyle w:val="ListParagraph"/>
        <w:numPr>
          <w:ilvl w:val="1"/>
          <w:numId w:val="5"/>
        </w:numPr>
        <w:shd w:val="clear" w:color="auto" w:fill="FFFFFF"/>
        <w:spacing w:after="0" w:line="240" w:lineRule="auto"/>
        <w:textAlignment w:val="center"/>
        <w:rPr>
          <w:color w:val="222222"/>
          <w:sz w:val="24"/>
          <w:szCs w:val="24"/>
        </w:rPr>
      </w:pPr>
      <w:r w:rsidRPr="00146055">
        <w:rPr>
          <w:color w:val="222222"/>
          <w:sz w:val="24"/>
          <w:szCs w:val="24"/>
        </w:rPr>
        <w:t xml:space="preserve">David Mathews (President, Kettering Foundation), “Har Megiddo: A Battle for the Soul of Higher Education” </w:t>
      </w:r>
    </w:p>
    <w:p w:rsidR="00FD5A14" w:rsidRPr="00146055" w:rsidRDefault="00FD5A14" w:rsidP="00282B50">
      <w:pPr>
        <w:pStyle w:val="ListParagraph"/>
        <w:numPr>
          <w:ilvl w:val="1"/>
          <w:numId w:val="5"/>
        </w:numPr>
        <w:shd w:val="clear" w:color="auto" w:fill="FFFFFF"/>
        <w:spacing w:after="0" w:line="240" w:lineRule="auto"/>
        <w:textAlignment w:val="center"/>
        <w:rPr>
          <w:color w:val="222222"/>
          <w:sz w:val="24"/>
          <w:szCs w:val="24"/>
        </w:rPr>
      </w:pPr>
      <w:r w:rsidRPr="00146055">
        <w:rPr>
          <w:color w:val="222222"/>
          <w:sz w:val="24"/>
          <w:szCs w:val="24"/>
        </w:rPr>
        <w:t>Scott Peters (Co-director, Imagining America), “A Democracy’s College Tradition”</w:t>
      </w:r>
    </w:p>
    <w:p w:rsidR="00FD5A14" w:rsidRPr="00146055" w:rsidRDefault="00FD5A14" w:rsidP="00282B50">
      <w:pPr>
        <w:pStyle w:val="ListParagraph"/>
        <w:numPr>
          <w:ilvl w:val="1"/>
          <w:numId w:val="5"/>
        </w:numPr>
        <w:shd w:val="clear" w:color="auto" w:fill="FFFFFF"/>
        <w:spacing w:after="0" w:line="240" w:lineRule="auto"/>
        <w:textAlignment w:val="center"/>
        <w:rPr>
          <w:color w:val="222222"/>
          <w:sz w:val="24"/>
          <w:szCs w:val="24"/>
        </w:rPr>
      </w:pPr>
      <w:r w:rsidRPr="00146055">
        <w:rPr>
          <w:color w:val="222222"/>
          <w:sz w:val="24"/>
          <w:szCs w:val="24"/>
        </w:rPr>
        <w:t>Albert Dzur (Bowling Green), “The Democratic Roots of Academic Professionalism”</w:t>
      </w:r>
    </w:p>
    <w:p w:rsidR="00FD5A14" w:rsidRPr="00146055" w:rsidRDefault="00FD5A14" w:rsidP="00282B50">
      <w:pPr>
        <w:pStyle w:val="ListParagraph"/>
        <w:numPr>
          <w:ilvl w:val="0"/>
          <w:numId w:val="5"/>
        </w:numPr>
        <w:shd w:val="clear" w:color="auto" w:fill="FFFFFF"/>
        <w:spacing w:after="0" w:line="240" w:lineRule="auto"/>
        <w:textAlignment w:val="center"/>
        <w:rPr>
          <w:color w:val="222222"/>
          <w:sz w:val="24"/>
          <w:szCs w:val="24"/>
        </w:rPr>
      </w:pPr>
      <w:r w:rsidRPr="00146055">
        <w:rPr>
          <w:color w:val="222222"/>
          <w:sz w:val="24"/>
          <w:szCs w:val="24"/>
        </w:rPr>
        <w:t>Policy makers and presidents as architects of change:</w:t>
      </w:r>
    </w:p>
    <w:p w:rsidR="00FD5A14" w:rsidRPr="00146055" w:rsidRDefault="00FD5A14" w:rsidP="00282B50">
      <w:pPr>
        <w:pStyle w:val="ListParagraph"/>
        <w:numPr>
          <w:ilvl w:val="1"/>
          <w:numId w:val="5"/>
        </w:numPr>
        <w:shd w:val="clear" w:color="auto" w:fill="FFFFFF"/>
        <w:spacing w:after="0" w:line="240" w:lineRule="auto"/>
        <w:textAlignment w:val="center"/>
        <w:rPr>
          <w:color w:val="222222"/>
          <w:sz w:val="24"/>
          <w:szCs w:val="24"/>
        </w:rPr>
      </w:pPr>
      <w:r w:rsidRPr="00146055">
        <w:rPr>
          <w:color w:val="222222"/>
          <w:sz w:val="24"/>
          <w:szCs w:val="24"/>
        </w:rPr>
        <w:t>Martha Kanter, Under Secretary, US Department of Education 2009-2013, “Democracy’s Future – The Federal Perspective”</w:t>
      </w:r>
    </w:p>
    <w:p w:rsidR="00FD5A14" w:rsidRPr="00146055" w:rsidRDefault="00FD5A14" w:rsidP="00282B50">
      <w:pPr>
        <w:pStyle w:val="ListParagraph"/>
        <w:numPr>
          <w:ilvl w:val="1"/>
          <w:numId w:val="5"/>
        </w:numPr>
        <w:shd w:val="clear" w:color="auto" w:fill="FFFFFF"/>
        <w:spacing w:after="0" w:line="240" w:lineRule="auto"/>
        <w:textAlignment w:val="center"/>
        <w:rPr>
          <w:color w:val="222222"/>
          <w:sz w:val="24"/>
          <w:szCs w:val="24"/>
        </w:rPr>
      </w:pPr>
      <w:r w:rsidRPr="00146055">
        <w:rPr>
          <w:color w:val="222222"/>
          <w:sz w:val="24"/>
          <w:szCs w:val="24"/>
        </w:rPr>
        <w:t>Nancy Cantor and Peter Englot (Rutgers-Newark), “Reinventing Scholar-Educators as Citizens and Public Workers”</w:t>
      </w:r>
    </w:p>
    <w:p w:rsidR="00FD5A14" w:rsidRPr="00146055" w:rsidRDefault="00FD5A14" w:rsidP="00282B50">
      <w:pPr>
        <w:pStyle w:val="ListParagraph"/>
        <w:numPr>
          <w:ilvl w:val="1"/>
          <w:numId w:val="5"/>
        </w:numPr>
        <w:shd w:val="clear" w:color="auto" w:fill="FFFFFF"/>
        <w:spacing w:after="0" w:line="240" w:lineRule="auto"/>
        <w:textAlignment w:val="center"/>
        <w:rPr>
          <w:color w:val="222222"/>
          <w:sz w:val="24"/>
          <w:szCs w:val="24"/>
        </w:rPr>
      </w:pPr>
      <w:r w:rsidRPr="00146055">
        <w:rPr>
          <w:color w:val="222222"/>
          <w:sz w:val="24"/>
          <w:szCs w:val="24"/>
        </w:rPr>
        <w:t xml:space="preserve">Robert Bruininks, Andy Furco, Robert Jones, </w:t>
      </w:r>
      <w:r w:rsidRPr="00146055">
        <w:rPr>
          <w:sz w:val="24"/>
          <w:szCs w:val="24"/>
        </w:rPr>
        <w:t>Jayne K. Sommers and Erin A. Konkle</w:t>
      </w:r>
      <w:r w:rsidRPr="00146055">
        <w:rPr>
          <w:color w:val="222222"/>
          <w:sz w:val="24"/>
          <w:szCs w:val="24"/>
        </w:rPr>
        <w:t xml:space="preserve"> (University of Minnesota), “Institutionalizing Civic Engagement at the University of Minnesota” </w:t>
      </w:r>
    </w:p>
    <w:p w:rsidR="00FD5A14" w:rsidRPr="00146055" w:rsidRDefault="00FD5A14" w:rsidP="00282B50">
      <w:pPr>
        <w:pStyle w:val="ListParagraph"/>
        <w:numPr>
          <w:ilvl w:val="1"/>
          <w:numId w:val="5"/>
        </w:numPr>
        <w:shd w:val="clear" w:color="auto" w:fill="FFFFFF"/>
        <w:spacing w:after="0" w:line="240" w:lineRule="auto"/>
        <w:textAlignment w:val="center"/>
        <w:rPr>
          <w:color w:val="222222"/>
          <w:sz w:val="24"/>
          <w:szCs w:val="24"/>
        </w:rPr>
      </w:pPr>
      <w:r w:rsidRPr="00146055">
        <w:rPr>
          <w:color w:val="222222"/>
          <w:sz w:val="24"/>
          <w:szCs w:val="24"/>
        </w:rPr>
        <w:t>Judith Ramaley (Portland State University), “Education for a Rapidly Changing World”</w:t>
      </w:r>
    </w:p>
    <w:p w:rsidR="00FD5A14" w:rsidRPr="00146055" w:rsidRDefault="00FD5A14" w:rsidP="00282B50">
      <w:pPr>
        <w:pStyle w:val="ListParagraph"/>
        <w:numPr>
          <w:ilvl w:val="1"/>
          <w:numId w:val="5"/>
        </w:numPr>
        <w:shd w:val="clear" w:color="auto" w:fill="FFFFFF"/>
        <w:spacing w:after="0" w:line="240" w:lineRule="auto"/>
        <w:textAlignment w:val="center"/>
        <w:rPr>
          <w:color w:val="222222"/>
          <w:sz w:val="24"/>
          <w:szCs w:val="24"/>
        </w:rPr>
      </w:pPr>
      <w:r w:rsidRPr="00146055">
        <w:rPr>
          <w:color w:val="222222"/>
          <w:sz w:val="24"/>
          <w:szCs w:val="24"/>
        </w:rPr>
        <w:t>Adam Weinberg (Denison University), “Preparing Students for Work as Citizens”</w:t>
      </w:r>
    </w:p>
    <w:p w:rsidR="00FD5A14" w:rsidRPr="00146055" w:rsidRDefault="00FD5A14" w:rsidP="00282B50">
      <w:pPr>
        <w:pStyle w:val="ListParagraph"/>
        <w:numPr>
          <w:ilvl w:val="0"/>
          <w:numId w:val="5"/>
        </w:numPr>
        <w:shd w:val="clear" w:color="auto" w:fill="FFFFFF"/>
        <w:spacing w:after="0" w:line="240" w:lineRule="auto"/>
        <w:textAlignment w:val="center"/>
        <w:rPr>
          <w:color w:val="222222"/>
          <w:sz w:val="24"/>
          <w:szCs w:val="24"/>
        </w:rPr>
      </w:pPr>
      <w:r w:rsidRPr="00146055">
        <w:rPr>
          <w:color w:val="222222"/>
          <w:sz w:val="24"/>
          <w:szCs w:val="24"/>
        </w:rPr>
        <w:t>The faculty experience and faculty as agents of change:</w:t>
      </w:r>
    </w:p>
    <w:p w:rsidR="00FD5A14" w:rsidRPr="00146055" w:rsidRDefault="00FD5A14" w:rsidP="00282B50">
      <w:pPr>
        <w:pStyle w:val="ListParagraph"/>
        <w:numPr>
          <w:ilvl w:val="1"/>
          <w:numId w:val="5"/>
        </w:numPr>
        <w:shd w:val="clear" w:color="auto" w:fill="FFFFFF"/>
        <w:spacing w:after="0" w:line="240" w:lineRule="auto"/>
        <w:textAlignment w:val="center"/>
        <w:rPr>
          <w:color w:val="222222"/>
          <w:sz w:val="24"/>
          <w:szCs w:val="24"/>
        </w:rPr>
      </w:pPr>
      <w:r w:rsidRPr="00146055">
        <w:rPr>
          <w:color w:val="222222"/>
          <w:sz w:val="24"/>
          <w:szCs w:val="24"/>
        </w:rPr>
        <w:t>Maria Avila (CSUDH), “Can a New Culture of Civic Professionalism Flourish?”</w:t>
      </w:r>
    </w:p>
    <w:p w:rsidR="00FD5A14" w:rsidRPr="00146055" w:rsidRDefault="00FD5A14" w:rsidP="00282B50">
      <w:pPr>
        <w:pStyle w:val="ListParagraph"/>
        <w:numPr>
          <w:ilvl w:val="1"/>
          <w:numId w:val="5"/>
        </w:numPr>
        <w:shd w:val="clear" w:color="auto" w:fill="FFFFFF"/>
        <w:spacing w:after="0" w:line="240" w:lineRule="auto"/>
        <w:textAlignment w:val="center"/>
        <w:rPr>
          <w:color w:val="222222"/>
          <w:sz w:val="24"/>
          <w:szCs w:val="24"/>
        </w:rPr>
      </w:pPr>
      <w:r w:rsidRPr="00146055">
        <w:rPr>
          <w:color w:val="222222"/>
          <w:sz w:val="24"/>
          <w:szCs w:val="24"/>
        </w:rPr>
        <w:t>Rom Coles (NAU) and Blase Scarnati (NAU), “Transformational Ecotones: The Craftsperson Ethos and Higher Education”</w:t>
      </w:r>
    </w:p>
    <w:p w:rsidR="00FD5A14" w:rsidRPr="00146055" w:rsidRDefault="00FD5A14" w:rsidP="00282B50">
      <w:pPr>
        <w:pStyle w:val="ListParagraph"/>
        <w:numPr>
          <w:ilvl w:val="1"/>
          <w:numId w:val="5"/>
        </w:numPr>
        <w:shd w:val="clear" w:color="auto" w:fill="FFFFFF"/>
        <w:spacing w:after="0" w:line="240" w:lineRule="auto"/>
        <w:textAlignment w:val="center"/>
        <w:rPr>
          <w:color w:val="222222"/>
          <w:sz w:val="24"/>
          <w:szCs w:val="24"/>
        </w:rPr>
      </w:pPr>
      <w:r w:rsidRPr="00146055">
        <w:rPr>
          <w:color w:val="222222"/>
          <w:sz w:val="24"/>
          <w:szCs w:val="24"/>
        </w:rPr>
        <w:t>KerryAnn O'Meara (Maryland), “Dismantling Inequality Regarding Scholarship”</w:t>
      </w:r>
    </w:p>
    <w:p w:rsidR="00FD5A14" w:rsidRPr="00146055" w:rsidRDefault="00FD5A14" w:rsidP="00282B50">
      <w:pPr>
        <w:pStyle w:val="ListParagraph"/>
        <w:numPr>
          <w:ilvl w:val="1"/>
          <w:numId w:val="5"/>
        </w:numPr>
        <w:shd w:val="clear" w:color="auto" w:fill="FFFFFF"/>
        <w:spacing w:after="0" w:line="240" w:lineRule="auto"/>
        <w:textAlignment w:val="center"/>
        <w:rPr>
          <w:color w:val="222222"/>
          <w:sz w:val="24"/>
          <w:szCs w:val="24"/>
        </w:rPr>
      </w:pPr>
      <w:r w:rsidRPr="00146055">
        <w:rPr>
          <w:color w:val="222222"/>
          <w:sz w:val="24"/>
          <w:szCs w:val="24"/>
        </w:rPr>
        <w:t xml:space="preserve">Tim Eatman (Co-director, Imagining America), “The Emerging Citizenry of Academe” </w:t>
      </w:r>
    </w:p>
    <w:p w:rsidR="00FD5A14" w:rsidRPr="00146055" w:rsidRDefault="00FD5A14" w:rsidP="00282B50">
      <w:pPr>
        <w:pStyle w:val="ListParagraph"/>
        <w:numPr>
          <w:ilvl w:val="0"/>
          <w:numId w:val="5"/>
        </w:numPr>
        <w:shd w:val="clear" w:color="auto" w:fill="FFFFFF"/>
        <w:spacing w:after="0" w:line="240" w:lineRule="auto"/>
        <w:textAlignment w:val="center"/>
        <w:rPr>
          <w:color w:val="222222"/>
          <w:sz w:val="24"/>
          <w:szCs w:val="24"/>
        </w:rPr>
      </w:pPr>
      <w:r w:rsidRPr="00146055">
        <w:rPr>
          <w:color w:val="222222"/>
          <w:sz w:val="24"/>
          <w:szCs w:val="24"/>
        </w:rPr>
        <w:t xml:space="preserve">From Citizen Student to Citizen Alum: Students and alumni as agents of change: </w:t>
      </w:r>
    </w:p>
    <w:p w:rsidR="00FD5A14" w:rsidRPr="00146055" w:rsidRDefault="00FD5A14" w:rsidP="00282B50">
      <w:pPr>
        <w:pStyle w:val="ListParagraph"/>
        <w:numPr>
          <w:ilvl w:val="1"/>
          <w:numId w:val="5"/>
        </w:numPr>
        <w:shd w:val="clear" w:color="auto" w:fill="FFFFFF"/>
        <w:spacing w:after="0" w:line="240" w:lineRule="auto"/>
        <w:textAlignment w:val="center"/>
        <w:rPr>
          <w:color w:val="222222"/>
          <w:sz w:val="24"/>
          <w:szCs w:val="24"/>
        </w:rPr>
      </w:pPr>
      <w:r w:rsidRPr="00146055">
        <w:rPr>
          <w:color w:val="222222"/>
          <w:sz w:val="24"/>
          <w:szCs w:val="24"/>
        </w:rPr>
        <w:t>Jamie Haft (Assistant Director, Imagining America), “Becoming a Civic Artist”</w:t>
      </w:r>
    </w:p>
    <w:p w:rsidR="00FD5A14" w:rsidRPr="00146055" w:rsidRDefault="00FD5A14" w:rsidP="00282B50">
      <w:pPr>
        <w:pStyle w:val="ListParagraph"/>
        <w:numPr>
          <w:ilvl w:val="1"/>
          <w:numId w:val="5"/>
        </w:numPr>
        <w:shd w:val="clear" w:color="auto" w:fill="FFFFFF"/>
        <w:spacing w:after="0" w:line="240" w:lineRule="auto"/>
        <w:textAlignment w:val="center"/>
        <w:rPr>
          <w:color w:val="222222"/>
          <w:sz w:val="24"/>
          <w:szCs w:val="24"/>
        </w:rPr>
      </w:pPr>
      <w:r w:rsidRPr="00146055">
        <w:rPr>
          <w:color w:val="222222"/>
          <w:sz w:val="24"/>
          <w:szCs w:val="24"/>
        </w:rPr>
        <w:t>Cecilia Orphan (UPenn), “What’s Doctoral Education Have to Do with It?”</w:t>
      </w:r>
    </w:p>
    <w:p w:rsidR="00FD5A14" w:rsidRPr="00146055" w:rsidRDefault="00FD5A14" w:rsidP="00282B50">
      <w:pPr>
        <w:pStyle w:val="ListParagraph"/>
        <w:numPr>
          <w:ilvl w:val="1"/>
          <w:numId w:val="5"/>
        </w:numPr>
        <w:shd w:val="clear" w:color="auto" w:fill="FFFFFF"/>
        <w:spacing w:after="0" w:line="240" w:lineRule="auto"/>
        <w:textAlignment w:val="center"/>
        <w:rPr>
          <w:color w:val="222222"/>
          <w:sz w:val="24"/>
          <w:szCs w:val="24"/>
        </w:rPr>
      </w:pPr>
      <w:r w:rsidRPr="00146055">
        <w:rPr>
          <w:color w:val="222222"/>
          <w:sz w:val="24"/>
          <w:szCs w:val="24"/>
        </w:rPr>
        <w:t>David Hoffman (UMBC), “Fostering Civic Agency by Making Education (and Ourselves) ‘Real’”</w:t>
      </w:r>
    </w:p>
    <w:p w:rsidR="00FD5A14" w:rsidRPr="00146055" w:rsidRDefault="00FD5A14" w:rsidP="00282B50">
      <w:pPr>
        <w:pStyle w:val="ListParagraph"/>
        <w:numPr>
          <w:ilvl w:val="1"/>
          <w:numId w:val="5"/>
        </w:numPr>
        <w:rPr>
          <w:color w:val="222222"/>
          <w:sz w:val="24"/>
          <w:szCs w:val="24"/>
        </w:rPr>
      </w:pPr>
      <w:r w:rsidRPr="00146055">
        <w:rPr>
          <w:color w:val="222222"/>
          <w:sz w:val="24"/>
          <w:szCs w:val="24"/>
        </w:rPr>
        <w:t xml:space="preserve">Julie Ellison (Michigan), “The Civic Creativity of Alumni” </w:t>
      </w:r>
    </w:p>
    <w:p w:rsidR="00FD5A14" w:rsidRPr="00146055" w:rsidRDefault="00FD5A14" w:rsidP="00282B50">
      <w:pPr>
        <w:pStyle w:val="ListParagraph"/>
        <w:numPr>
          <w:ilvl w:val="0"/>
          <w:numId w:val="5"/>
        </w:numPr>
        <w:shd w:val="clear" w:color="auto" w:fill="FFFFFF"/>
        <w:spacing w:after="0" w:line="240" w:lineRule="auto"/>
        <w:textAlignment w:val="center"/>
        <w:rPr>
          <w:color w:val="222222"/>
          <w:sz w:val="24"/>
          <w:szCs w:val="24"/>
        </w:rPr>
      </w:pPr>
      <w:r w:rsidRPr="00146055">
        <w:rPr>
          <w:color w:val="222222"/>
          <w:sz w:val="24"/>
          <w:szCs w:val="24"/>
        </w:rPr>
        <w:t>Community organizers consider the challenges:</w:t>
      </w:r>
    </w:p>
    <w:p w:rsidR="00FD5A14" w:rsidRPr="00146055" w:rsidRDefault="00FD5A14" w:rsidP="00282B50">
      <w:pPr>
        <w:pStyle w:val="ListParagraph"/>
        <w:numPr>
          <w:ilvl w:val="1"/>
          <w:numId w:val="5"/>
        </w:numPr>
        <w:shd w:val="clear" w:color="auto" w:fill="FFFFFF"/>
        <w:spacing w:after="0" w:line="240" w:lineRule="auto"/>
        <w:textAlignment w:val="center"/>
        <w:rPr>
          <w:color w:val="222222"/>
          <w:sz w:val="24"/>
          <w:szCs w:val="24"/>
        </w:rPr>
      </w:pPr>
      <w:r w:rsidRPr="00146055">
        <w:rPr>
          <w:color w:val="222222"/>
          <w:sz w:val="24"/>
          <w:szCs w:val="24"/>
        </w:rPr>
        <w:t>Jenny Whitcher (Iliff School of Theology), “Breaking the Civic Spirit –  Experiences of Young Organizers”</w:t>
      </w:r>
    </w:p>
    <w:p w:rsidR="00FD5A14" w:rsidRPr="00146055" w:rsidRDefault="00FD5A14" w:rsidP="00282B50">
      <w:pPr>
        <w:pStyle w:val="ListParagraph"/>
        <w:numPr>
          <w:ilvl w:val="1"/>
          <w:numId w:val="5"/>
        </w:numPr>
        <w:shd w:val="clear" w:color="auto" w:fill="FFFFFF"/>
        <w:spacing w:after="0" w:line="240" w:lineRule="auto"/>
        <w:textAlignment w:val="center"/>
        <w:rPr>
          <w:color w:val="222222"/>
          <w:sz w:val="24"/>
          <w:szCs w:val="24"/>
        </w:rPr>
      </w:pPr>
      <w:r w:rsidRPr="00146055">
        <w:rPr>
          <w:color w:val="222222"/>
          <w:sz w:val="24"/>
          <w:szCs w:val="24"/>
        </w:rPr>
        <w:t>Robert Woodson (Founder, Center for Neighborhood Enterprise), “‘On Tap,’ Not ‘On Top’”</w:t>
      </w:r>
    </w:p>
    <w:p w:rsidR="00FD5A14" w:rsidRPr="00146055" w:rsidRDefault="00FD5A14" w:rsidP="00282B50">
      <w:pPr>
        <w:pStyle w:val="ListParagraph"/>
        <w:numPr>
          <w:ilvl w:val="1"/>
          <w:numId w:val="5"/>
        </w:numPr>
        <w:shd w:val="clear" w:color="auto" w:fill="FFFFFF"/>
        <w:spacing w:after="0" w:line="240" w:lineRule="auto"/>
        <w:textAlignment w:val="center"/>
        <w:rPr>
          <w:color w:val="222222"/>
          <w:sz w:val="24"/>
          <w:szCs w:val="24"/>
        </w:rPr>
      </w:pPr>
      <w:r w:rsidRPr="00146055">
        <w:rPr>
          <w:color w:val="222222"/>
          <w:sz w:val="24"/>
          <w:szCs w:val="24"/>
        </w:rPr>
        <w:t>Sam Daley-Harris (CEO, Center for Citizen Empowerment and Transformation), “How Can Higher Education Reclaim Its Power?”</w:t>
      </w:r>
    </w:p>
    <w:p w:rsidR="00FD5A14" w:rsidRPr="00146055" w:rsidRDefault="00FD5A14" w:rsidP="00282B50">
      <w:pPr>
        <w:pStyle w:val="ListParagraph"/>
        <w:numPr>
          <w:ilvl w:val="0"/>
          <w:numId w:val="5"/>
        </w:numPr>
        <w:shd w:val="clear" w:color="auto" w:fill="FFFFFF"/>
        <w:spacing w:after="0" w:line="240" w:lineRule="auto"/>
        <w:textAlignment w:val="center"/>
        <w:rPr>
          <w:color w:val="222222"/>
          <w:sz w:val="24"/>
          <w:szCs w:val="24"/>
        </w:rPr>
      </w:pPr>
      <w:r w:rsidRPr="00146055">
        <w:rPr>
          <w:color w:val="222222"/>
          <w:sz w:val="24"/>
          <w:szCs w:val="24"/>
        </w:rPr>
        <w:t>Possible Futures:</w:t>
      </w:r>
    </w:p>
    <w:p w:rsidR="00FD5A14" w:rsidRPr="00146055" w:rsidRDefault="00FD5A14" w:rsidP="00282B50">
      <w:pPr>
        <w:pStyle w:val="ListParagraph"/>
        <w:numPr>
          <w:ilvl w:val="1"/>
          <w:numId w:val="5"/>
        </w:numPr>
        <w:shd w:val="clear" w:color="auto" w:fill="FFFFFF"/>
        <w:spacing w:after="0" w:line="240" w:lineRule="auto"/>
        <w:textAlignment w:val="center"/>
        <w:rPr>
          <w:color w:val="222222"/>
          <w:sz w:val="24"/>
          <w:szCs w:val="24"/>
        </w:rPr>
      </w:pPr>
      <w:r w:rsidRPr="00146055">
        <w:rPr>
          <w:color w:val="222222"/>
          <w:sz w:val="24"/>
          <w:szCs w:val="24"/>
        </w:rPr>
        <w:t xml:space="preserve">Benjamin Barber (Founder, Interdependence Day), “Illiberal Education” </w:t>
      </w:r>
    </w:p>
    <w:p w:rsidR="00FD5A14" w:rsidRPr="00146055" w:rsidRDefault="00FD5A14" w:rsidP="00282B50">
      <w:pPr>
        <w:pStyle w:val="ListParagraph"/>
        <w:numPr>
          <w:ilvl w:val="1"/>
          <w:numId w:val="5"/>
        </w:numPr>
        <w:shd w:val="clear" w:color="auto" w:fill="FFFFFF"/>
        <w:spacing w:after="0" w:line="240" w:lineRule="auto"/>
        <w:textAlignment w:val="center"/>
        <w:rPr>
          <w:color w:val="222222"/>
          <w:sz w:val="24"/>
          <w:szCs w:val="24"/>
        </w:rPr>
      </w:pPr>
      <w:r w:rsidRPr="00146055">
        <w:rPr>
          <w:color w:val="222222"/>
          <w:sz w:val="24"/>
          <w:szCs w:val="24"/>
        </w:rPr>
        <w:t>Peter Levine (Director CIRCLE), “Jobs, Jobs, Jobs – The Economic Impact of Public Work”</w:t>
      </w:r>
    </w:p>
    <w:p w:rsidR="00FD5A14" w:rsidRPr="00146055" w:rsidRDefault="00FD5A14" w:rsidP="00282B50">
      <w:pPr>
        <w:pStyle w:val="ListParagraph"/>
        <w:numPr>
          <w:ilvl w:val="1"/>
          <w:numId w:val="5"/>
        </w:numPr>
        <w:shd w:val="clear" w:color="auto" w:fill="FFFFFF"/>
        <w:spacing w:after="0" w:line="240" w:lineRule="auto"/>
        <w:textAlignment w:val="center"/>
        <w:rPr>
          <w:color w:val="222222"/>
          <w:sz w:val="24"/>
          <w:szCs w:val="24"/>
        </w:rPr>
      </w:pPr>
      <w:r w:rsidRPr="00146055">
        <w:rPr>
          <w:color w:val="222222"/>
          <w:sz w:val="24"/>
          <w:szCs w:val="24"/>
        </w:rPr>
        <w:t xml:space="preserve">John Spencer (Founding Director, Delta Center, U Iowa), “Reflections of a Civic Scientist” </w:t>
      </w:r>
    </w:p>
    <w:p w:rsidR="00FD5A14" w:rsidRPr="00146055" w:rsidRDefault="00FD5A14" w:rsidP="00282B50">
      <w:pPr>
        <w:pStyle w:val="ListParagraph"/>
        <w:numPr>
          <w:ilvl w:val="1"/>
          <w:numId w:val="5"/>
        </w:numPr>
        <w:shd w:val="clear" w:color="auto" w:fill="FFFFFF"/>
        <w:spacing w:after="0" w:line="240" w:lineRule="auto"/>
        <w:textAlignment w:val="center"/>
        <w:rPr>
          <w:color w:val="222222"/>
          <w:sz w:val="24"/>
          <w:szCs w:val="24"/>
        </w:rPr>
      </w:pPr>
      <w:r w:rsidRPr="00146055">
        <w:rPr>
          <w:color w:val="222222"/>
          <w:sz w:val="24"/>
          <w:szCs w:val="24"/>
        </w:rPr>
        <w:t xml:space="preserve">Shigeo Kodama (Co-Founder, Japan Citizenship Education Forum, University of Tokyo), “Higher Education and Political Citizenship: The Japanese Case” </w:t>
      </w:r>
    </w:p>
    <w:p w:rsidR="00FD5A14" w:rsidRPr="00146055" w:rsidRDefault="00FD5A14" w:rsidP="00282B50">
      <w:pPr>
        <w:pStyle w:val="ListParagraph"/>
        <w:numPr>
          <w:ilvl w:val="1"/>
          <w:numId w:val="5"/>
        </w:numPr>
        <w:shd w:val="clear" w:color="auto" w:fill="FFFFFF"/>
        <w:spacing w:after="0" w:line="240" w:lineRule="auto"/>
        <w:textAlignment w:val="center"/>
        <w:rPr>
          <w:color w:val="222222"/>
          <w:sz w:val="24"/>
          <w:szCs w:val="24"/>
        </w:rPr>
      </w:pPr>
      <w:r w:rsidRPr="00146055">
        <w:rPr>
          <w:color w:val="222222"/>
          <w:sz w:val="24"/>
          <w:szCs w:val="24"/>
        </w:rPr>
        <w:t>Xolela Mangcu (University of Cape Town, South Africa), “The Promise of Black Consciousness”</w:t>
      </w:r>
    </w:p>
    <w:p w:rsidR="00FD5A14" w:rsidRPr="00146055" w:rsidRDefault="00FD5A14" w:rsidP="00282B50">
      <w:pPr>
        <w:pStyle w:val="ListParagraph"/>
        <w:numPr>
          <w:ilvl w:val="1"/>
          <w:numId w:val="5"/>
        </w:numPr>
        <w:shd w:val="clear" w:color="auto" w:fill="FFFFFF"/>
        <w:spacing w:after="0" w:line="240" w:lineRule="auto"/>
        <w:textAlignment w:val="center"/>
        <w:rPr>
          <w:color w:val="222222"/>
          <w:sz w:val="24"/>
          <w:szCs w:val="24"/>
        </w:rPr>
      </w:pPr>
      <w:r w:rsidRPr="00146055">
        <w:rPr>
          <w:color w:val="222222"/>
          <w:sz w:val="24"/>
          <w:szCs w:val="24"/>
        </w:rPr>
        <w:t>Lisa Clarke (Social Studies Teacher, Kent Meridian High School), “Teaching as Public Work”</w:t>
      </w:r>
    </w:p>
    <w:p w:rsidR="00FD5A14" w:rsidRPr="00146055" w:rsidRDefault="00FD5A14" w:rsidP="00282B50">
      <w:pPr>
        <w:pStyle w:val="ListParagraph"/>
        <w:numPr>
          <w:ilvl w:val="0"/>
          <w:numId w:val="6"/>
        </w:numPr>
        <w:shd w:val="clear" w:color="auto" w:fill="FFFFFF"/>
        <w:spacing w:after="0" w:line="240" w:lineRule="auto"/>
        <w:textAlignment w:val="center"/>
        <w:rPr>
          <w:color w:val="222222"/>
          <w:sz w:val="24"/>
          <w:szCs w:val="24"/>
        </w:rPr>
      </w:pPr>
      <w:r w:rsidRPr="00146055">
        <w:rPr>
          <w:color w:val="222222"/>
          <w:sz w:val="24"/>
          <w:szCs w:val="24"/>
        </w:rPr>
        <w:t xml:space="preserve">Summing up– </w:t>
      </w:r>
    </w:p>
    <w:p w:rsidR="00FD5A14" w:rsidRPr="00146055" w:rsidRDefault="00FD5A14" w:rsidP="00282B50">
      <w:pPr>
        <w:pStyle w:val="ListParagraph"/>
        <w:numPr>
          <w:ilvl w:val="1"/>
          <w:numId w:val="6"/>
        </w:numPr>
        <w:shd w:val="clear" w:color="auto" w:fill="FFFFFF"/>
        <w:spacing w:after="0" w:line="240" w:lineRule="auto"/>
        <w:textAlignment w:val="center"/>
        <w:rPr>
          <w:sz w:val="24"/>
          <w:szCs w:val="24"/>
        </w:rPr>
      </w:pPr>
      <w:r w:rsidRPr="00146055">
        <w:rPr>
          <w:color w:val="222222"/>
          <w:sz w:val="24"/>
          <w:szCs w:val="24"/>
        </w:rPr>
        <w:t>Paul Markham (Gates Foundation), “</w:t>
      </w:r>
      <w:r w:rsidRPr="00146055">
        <w:rPr>
          <w:color w:val="555555"/>
          <w:sz w:val="24"/>
          <w:szCs w:val="24"/>
        </w:rPr>
        <w:t>Organizing Higher Education Between the Times”</w:t>
      </w:r>
    </w:p>
    <w:p w:rsidR="00FD5A14" w:rsidRPr="00146055" w:rsidRDefault="00FD5A14" w:rsidP="00812DB1">
      <w:pPr>
        <w:pStyle w:val="ListParagraph"/>
        <w:numPr>
          <w:ilvl w:val="1"/>
          <w:numId w:val="6"/>
        </w:numPr>
        <w:shd w:val="clear" w:color="auto" w:fill="FFFFFF"/>
        <w:spacing w:before="100" w:beforeAutospacing="1" w:after="100" w:afterAutospacing="1" w:line="240" w:lineRule="auto"/>
        <w:textAlignment w:val="center"/>
        <w:rPr>
          <w:sz w:val="24"/>
          <w:szCs w:val="24"/>
        </w:rPr>
      </w:pPr>
      <w:bookmarkStart w:id="0" w:name="_GoBack"/>
      <w:bookmarkEnd w:id="0"/>
      <w:r w:rsidRPr="00146055">
        <w:rPr>
          <w:color w:val="222222"/>
          <w:sz w:val="24"/>
          <w:szCs w:val="24"/>
        </w:rPr>
        <w:t>Harry C. Boyte,  “The Soul of Higher Education”</w:t>
      </w:r>
      <w:bookmarkStart w:id="1" w:name="_PictureBullets"/>
      <w:r w:rsidRPr="00C404EC">
        <w:rPr>
          <w:rFonts w:ascii="Times New Roman" w:eastAsia="Times New Roman" w:hAnsi="Times New Roman"/>
          <w:vanish/>
          <w:sz w:val="24"/>
          <w:szCs w:val="24"/>
        </w:rPr>
        <w:pict>
          <v:shape id="_x0000_i1026" type="#_x0000_t75" style="width:3in;height:3in" o:bullet="t">
            <v:imagedata r:id="rId12" o:title=""/>
          </v:shape>
        </w:pict>
      </w:r>
      <w:r w:rsidRPr="00C404EC">
        <w:rPr>
          <w:rFonts w:ascii="Times New Roman" w:eastAsia="Times New Roman" w:hAnsi="Times New Roman"/>
          <w:vanish/>
          <w:sz w:val="24"/>
          <w:szCs w:val="24"/>
        </w:rPr>
        <w:pict>
          <v:shape id="_x0000_i1027" type="#_x0000_t75" style="width:3in;height:3in" o:bullet="t">
            <v:imagedata r:id="rId12" o:title=""/>
          </v:shape>
        </w:pict>
      </w:r>
      <w:bookmarkEnd w:id="1"/>
    </w:p>
    <w:sectPr w:rsidR="00FD5A14" w:rsidRPr="00146055" w:rsidSect="00282B50">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A94"/>
    <w:multiLevelType w:val="multilevel"/>
    <w:tmpl w:val="6054D6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CA06CC9"/>
    <w:multiLevelType w:val="hybridMultilevel"/>
    <w:tmpl w:val="689A61BE"/>
    <w:lvl w:ilvl="0" w:tplc="90CEB8C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391175B5"/>
    <w:multiLevelType w:val="hybridMultilevel"/>
    <w:tmpl w:val="FFC0EFA8"/>
    <w:lvl w:ilvl="0" w:tplc="AE882AC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47A553C6"/>
    <w:multiLevelType w:val="multilevel"/>
    <w:tmpl w:val="4BEAB9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A684D18"/>
    <w:multiLevelType w:val="multilevel"/>
    <w:tmpl w:val="926228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7C812C08"/>
    <w:multiLevelType w:val="multilevel"/>
    <w:tmpl w:val="D95427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2DB1"/>
    <w:rsid w:val="00146055"/>
    <w:rsid w:val="00282B50"/>
    <w:rsid w:val="002F616A"/>
    <w:rsid w:val="005A6C48"/>
    <w:rsid w:val="0074224C"/>
    <w:rsid w:val="007D5BDF"/>
    <w:rsid w:val="00812DB1"/>
    <w:rsid w:val="00A21E68"/>
    <w:rsid w:val="00A231B8"/>
    <w:rsid w:val="00C404EC"/>
    <w:rsid w:val="00DE361F"/>
    <w:rsid w:val="00FD5A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24C"/>
    <w:pPr>
      <w:spacing w:after="200" w:line="276" w:lineRule="auto"/>
    </w:pPr>
    <w:rPr>
      <w:rFonts w:cs="Calibri"/>
    </w:rPr>
  </w:style>
  <w:style w:type="paragraph" w:styleId="Heading1">
    <w:name w:val="heading 1"/>
    <w:basedOn w:val="Normal"/>
    <w:link w:val="Heading1Char"/>
    <w:uiPriority w:val="99"/>
    <w:qFormat/>
    <w:rsid w:val="00812DB1"/>
    <w:pPr>
      <w:spacing w:after="0" w:line="240" w:lineRule="auto"/>
      <w:outlineLvl w:val="0"/>
    </w:pPr>
    <w:rPr>
      <w:rFonts w:ascii="Arial" w:eastAsia="Times New Roman" w:hAnsi="Arial" w:cs="Arial"/>
      <w:kern w:val="36"/>
      <w:sz w:val="42"/>
      <w:szCs w:val="4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2DB1"/>
    <w:rPr>
      <w:rFonts w:ascii="Arial" w:hAnsi="Arial" w:cs="Arial"/>
      <w:kern w:val="36"/>
      <w:sz w:val="42"/>
      <w:szCs w:val="42"/>
    </w:rPr>
  </w:style>
  <w:style w:type="paragraph" w:styleId="NormalWeb">
    <w:name w:val="Normal (Web)"/>
    <w:basedOn w:val="Normal"/>
    <w:uiPriority w:val="99"/>
    <w:semiHidden/>
    <w:rsid w:val="00812D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812DB1"/>
    <w:rPr>
      <w:color w:val="0066C0"/>
      <w:u w:val="none"/>
      <w:effect w:val="none"/>
    </w:rPr>
  </w:style>
  <w:style w:type="character" w:customStyle="1" w:styleId="a-size-large1">
    <w:name w:val="a-size-large1"/>
    <w:basedOn w:val="DefaultParagraphFont"/>
    <w:uiPriority w:val="99"/>
    <w:rsid w:val="00812DB1"/>
    <w:rPr>
      <w:rFonts w:ascii="Arial" w:hAnsi="Arial" w:cs="Arial"/>
    </w:rPr>
  </w:style>
  <w:style w:type="character" w:customStyle="1" w:styleId="a-size-medium2">
    <w:name w:val="a-size-medium2"/>
    <w:basedOn w:val="DefaultParagraphFont"/>
    <w:uiPriority w:val="99"/>
    <w:rsid w:val="00812DB1"/>
    <w:rPr>
      <w:rFonts w:ascii="Arial" w:hAnsi="Arial" w:cs="Arial"/>
    </w:rPr>
  </w:style>
  <w:style w:type="character" w:customStyle="1" w:styleId="author">
    <w:name w:val="author"/>
    <w:basedOn w:val="DefaultParagraphFont"/>
    <w:uiPriority w:val="99"/>
    <w:rsid w:val="00812DB1"/>
  </w:style>
  <w:style w:type="character" w:customStyle="1" w:styleId="contribution">
    <w:name w:val="contribution"/>
    <w:basedOn w:val="DefaultParagraphFont"/>
    <w:uiPriority w:val="99"/>
    <w:rsid w:val="00812DB1"/>
  </w:style>
  <w:style w:type="character" w:customStyle="1" w:styleId="a-color-secondary">
    <w:name w:val="a-color-secondary"/>
    <w:basedOn w:val="DefaultParagraphFont"/>
    <w:uiPriority w:val="99"/>
    <w:rsid w:val="00812DB1"/>
  </w:style>
  <w:style w:type="character" w:customStyle="1" w:styleId="a-button-inner76">
    <w:name w:val="a-button-inner76"/>
    <w:basedOn w:val="DefaultParagraphFont"/>
    <w:uiPriority w:val="99"/>
    <w:rsid w:val="00812DB1"/>
  </w:style>
  <w:style w:type="character" w:customStyle="1" w:styleId="tmmshowprompt3">
    <w:name w:val="tmmshowprompt3"/>
    <w:basedOn w:val="DefaultParagraphFont"/>
    <w:uiPriority w:val="99"/>
    <w:rsid w:val="00812DB1"/>
  </w:style>
  <w:style w:type="character" w:customStyle="1" w:styleId="tmmhideprompt3">
    <w:name w:val="tmmhideprompt3"/>
    <w:basedOn w:val="DefaultParagraphFont"/>
    <w:uiPriority w:val="99"/>
    <w:rsid w:val="00812DB1"/>
    <w:rPr>
      <w:vanish/>
    </w:rPr>
  </w:style>
  <w:style w:type="character" w:customStyle="1" w:styleId="a-declarative">
    <w:name w:val="a-declarative"/>
    <w:basedOn w:val="DefaultParagraphFont"/>
    <w:uiPriority w:val="99"/>
    <w:rsid w:val="00812DB1"/>
  </w:style>
  <w:style w:type="character" w:customStyle="1" w:styleId="a-size-small15">
    <w:name w:val="a-size-small15"/>
    <w:basedOn w:val="DefaultParagraphFont"/>
    <w:uiPriority w:val="99"/>
    <w:rsid w:val="00812DB1"/>
  </w:style>
  <w:style w:type="character" w:customStyle="1" w:styleId="tmmerrorclass1">
    <w:name w:val="tmmerrorclass1"/>
    <w:basedOn w:val="DefaultParagraphFont"/>
    <w:uiPriority w:val="99"/>
    <w:rsid w:val="00812DB1"/>
  </w:style>
  <w:style w:type="character" w:customStyle="1" w:styleId="title-text3">
    <w:name w:val="title-text3"/>
    <w:basedOn w:val="DefaultParagraphFont"/>
    <w:uiPriority w:val="99"/>
    <w:rsid w:val="00812DB1"/>
  </w:style>
  <w:style w:type="character" w:customStyle="1" w:styleId="tmmerrorclass2">
    <w:name w:val="tmmerrorclass2"/>
    <w:basedOn w:val="DefaultParagraphFont"/>
    <w:uiPriority w:val="99"/>
    <w:rsid w:val="00812DB1"/>
  </w:style>
  <w:style w:type="character" w:customStyle="1" w:styleId="olp-new">
    <w:name w:val="olp-new"/>
    <w:basedOn w:val="DefaultParagraphFont"/>
    <w:uiPriority w:val="99"/>
    <w:rsid w:val="00812DB1"/>
  </w:style>
  <w:style w:type="character" w:customStyle="1" w:styleId="olp-from3">
    <w:name w:val="olp-from3"/>
    <w:basedOn w:val="DefaultParagraphFont"/>
    <w:uiPriority w:val="99"/>
    <w:rsid w:val="00812DB1"/>
  </w:style>
  <w:style w:type="character" w:customStyle="1" w:styleId="a-color-price">
    <w:name w:val="a-color-price"/>
    <w:basedOn w:val="DefaultParagraphFont"/>
    <w:uiPriority w:val="99"/>
    <w:rsid w:val="00812DB1"/>
  </w:style>
  <w:style w:type="character" w:customStyle="1" w:styleId="toefasttrack3">
    <w:name w:val="toefasttrack3"/>
    <w:basedOn w:val="DefaultParagraphFont"/>
    <w:uiPriority w:val="99"/>
    <w:rsid w:val="007D5BDF"/>
    <w:rPr>
      <w:rFonts w:ascii="Arial" w:hAnsi="Arial" w:cs="Arial"/>
      <w:color w:val="666666"/>
      <w:sz w:val="19"/>
      <w:szCs w:val="19"/>
    </w:rPr>
  </w:style>
  <w:style w:type="character" w:customStyle="1" w:styleId="morepromotions">
    <w:name w:val="morepromotions"/>
    <w:basedOn w:val="DefaultParagraphFont"/>
    <w:uiPriority w:val="99"/>
    <w:rsid w:val="007D5BDF"/>
  </w:style>
  <w:style w:type="paragraph" w:styleId="BalloonText">
    <w:name w:val="Balloon Text"/>
    <w:basedOn w:val="Normal"/>
    <w:link w:val="BalloonTextChar"/>
    <w:uiPriority w:val="99"/>
    <w:semiHidden/>
    <w:rsid w:val="007D5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5BDF"/>
    <w:rPr>
      <w:rFonts w:ascii="Tahoma" w:hAnsi="Tahoma" w:cs="Tahoma"/>
      <w:sz w:val="16"/>
      <w:szCs w:val="16"/>
    </w:rPr>
  </w:style>
  <w:style w:type="paragraph" w:styleId="NoSpacing">
    <w:name w:val="No Spacing"/>
    <w:uiPriority w:val="99"/>
    <w:qFormat/>
    <w:rsid w:val="00282B50"/>
    <w:rPr>
      <w:rFonts w:cs="Calibri"/>
    </w:rPr>
  </w:style>
  <w:style w:type="paragraph" w:styleId="ListParagraph">
    <w:name w:val="List Paragraph"/>
    <w:basedOn w:val="Normal"/>
    <w:uiPriority w:val="99"/>
    <w:qFormat/>
    <w:rsid w:val="00282B50"/>
    <w:pPr>
      <w:ind w:left="720"/>
    </w:pPr>
  </w:style>
</w:styles>
</file>

<file path=word/webSettings.xml><?xml version="1.0" encoding="utf-8"?>
<w:webSettings xmlns:r="http://schemas.openxmlformats.org/officeDocument/2006/relationships" xmlns:w="http://schemas.openxmlformats.org/wordprocessingml/2006/main">
  <w:divs>
    <w:div w:id="271019600">
      <w:marLeft w:val="0"/>
      <w:marRight w:val="0"/>
      <w:marTop w:val="0"/>
      <w:marBottom w:val="0"/>
      <w:divBdr>
        <w:top w:val="none" w:sz="0" w:space="0" w:color="auto"/>
        <w:left w:val="none" w:sz="0" w:space="0" w:color="auto"/>
        <w:bottom w:val="none" w:sz="0" w:space="0" w:color="auto"/>
        <w:right w:val="none" w:sz="0" w:space="0" w:color="auto"/>
      </w:divBdr>
      <w:divsChild>
        <w:div w:id="271019673">
          <w:marLeft w:val="0"/>
          <w:marRight w:val="0"/>
          <w:marTop w:val="0"/>
          <w:marBottom w:val="0"/>
          <w:divBdr>
            <w:top w:val="none" w:sz="0" w:space="0" w:color="auto"/>
            <w:left w:val="none" w:sz="0" w:space="0" w:color="auto"/>
            <w:bottom w:val="none" w:sz="0" w:space="0" w:color="auto"/>
            <w:right w:val="none" w:sz="0" w:space="0" w:color="auto"/>
          </w:divBdr>
        </w:div>
      </w:divsChild>
    </w:div>
    <w:div w:id="271019608">
      <w:marLeft w:val="0"/>
      <w:marRight w:val="0"/>
      <w:marTop w:val="0"/>
      <w:marBottom w:val="0"/>
      <w:divBdr>
        <w:top w:val="none" w:sz="0" w:space="0" w:color="auto"/>
        <w:left w:val="none" w:sz="0" w:space="0" w:color="auto"/>
        <w:bottom w:val="none" w:sz="0" w:space="0" w:color="auto"/>
        <w:right w:val="none" w:sz="0" w:space="0" w:color="auto"/>
      </w:divBdr>
      <w:divsChild>
        <w:div w:id="271019611">
          <w:marLeft w:val="0"/>
          <w:marRight w:val="0"/>
          <w:marTop w:val="0"/>
          <w:marBottom w:val="0"/>
          <w:divBdr>
            <w:top w:val="none" w:sz="0" w:space="0" w:color="auto"/>
            <w:left w:val="none" w:sz="0" w:space="0" w:color="auto"/>
            <w:bottom w:val="none" w:sz="0" w:space="0" w:color="auto"/>
            <w:right w:val="none" w:sz="0" w:space="0" w:color="auto"/>
          </w:divBdr>
          <w:divsChild>
            <w:div w:id="271019676">
              <w:marLeft w:val="0"/>
              <w:marRight w:val="0"/>
              <w:marTop w:val="0"/>
              <w:marBottom w:val="0"/>
              <w:divBdr>
                <w:top w:val="none" w:sz="0" w:space="0" w:color="auto"/>
                <w:left w:val="none" w:sz="0" w:space="0" w:color="auto"/>
                <w:bottom w:val="none" w:sz="0" w:space="0" w:color="auto"/>
                <w:right w:val="none" w:sz="0" w:space="0" w:color="auto"/>
              </w:divBdr>
              <w:divsChild>
                <w:div w:id="271019597">
                  <w:marLeft w:val="4650"/>
                  <w:marRight w:val="4800"/>
                  <w:marTop w:val="0"/>
                  <w:marBottom w:val="0"/>
                  <w:divBdr>
                    <w:top w:val="none" w:sz="0" w:space="0" w:color="auto"/>
                    <w:left w:val="none" w:sz="0" w:space="0" w:color="auto"/>
                    <w:bottom w:val="none" w:sz="0" w:space="0" w:color="auto"/>
                    <w:right w:val="none" w:sz="0" w:space="0" w:color="auto"/>
                  </w:divBdr>
                  <w:divsChild>
                    <w:div w:id="271019599">
                      <w:marLeft w:val="0"/>
                      <w:marRight w:val="0"/>
                      <w:marTop w:val="0"/>
                      <w:marBottom w:val="0"/>
                      <w:divBdr>
                        <w:top w:val="none" w:sz="0" w:space="0" w:color="auto"/>
                        <w:left w:val="none" w:sz="0" w:space="0" w:color="auto"/>
                        <w:bottom w:val="none" w:sz="0" w:space="0" w:color="auto"/>
                        <w:right w:val="none" w:sz="0" w:space="0" w:color="auto"/>
                      </w:divBdr>
                      <w:divsChild>
                        <w:div w:id="271019596">
                          <w:marLeft w:val="0"/>
                          <w:marRight w:val="0"/>
                          <w:marTop w:val="0"/>
                          <w:marBottom w:val="0"/>
                          <w:divBdr>
                            <w:top w:val="none" w:sz="0" w:space="0" w:color="auto"/>
                            <w:left w:val="none" w:sz="0" w:space="0" w:color="auto"/>
                            <w:bottom w:val="none" w:sz="0" w:space="0" w:color="auto"/>
                            <w:right w:val="none" w:sz="0" w:space="0" w:color="auto"/>
                          </w:divBdr>
                          <w:divsChild>
                            <w:div w:id="2710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9606">
                      <w:marLeft w:val="0"/>
                      <w:marRight w:val="0"/>
                      <w:marTop w:val="0"/>
                      <w:marBottom w:val="0"/>
                      <w:divBdr>
                        <w:top w:val="none" w:sz="0" w:space="0" w:color="auto"/>
                        <w:left w:val="none" w:sz="0" w:space="0" w:color="auto"/>
                        <w:bottom w:val="none" w:sz="0" w:space="0" w:color="auto"/>
                        <w:right w:val="none" w:sz="0" w:space="0" w:color="auto"/>
                      </w:divBdr>
                      <w:divsChild>
                        <w:div w:id="271019610">
                          <w:marLeft w:val="0"/>
                          <w:marRight w:val="0"/>
                          <w:marTop w:val="0"/>
                          <w:marBottom w:val="330"/>
                          <w:divBdr>
                            <w:top w:val="none" w:sz="0" w:space="0" w:color="auto"/>
                            <w:left w:val="none" w:sz="0" w:space="0" w:color="auto"/>
                            <w:bottom w:val="none" w:sz="0" w:space="0" w:color="auto"/>
                            <w:right w:val="none" w:sz="0" w:space="0" w:color="auto"/>
                          </w:divBdr>
                        </w:div>
                        <w:div w:id="271019621">
                          <w:marLeft w:val="0"/>
                          <w:marRight w:val="0"/>
                          <w:marTop w:val="0"/>
                          <w:marBottom w:val="330"/>
                          <w:divBdr>
                            <w:top w:val="none" w:sz="0" w:space="0" w:color="auto"/>
                            <w:left w:val="none" w:sz="0" w:space="0" w:color="auto"/>
                            <w:bottom w:val="none" w:sz="0" w:space="0" w:color="auto"/>
                            <w:right w:val="none" w:sz="0" w:space="0" w:color="auto"/>
                          </w:divBdr>
                        </w:div>
                      </w:divsChild>
                    </w:div>
                    <w:div w:id="271019656">
                      <w:marLeft w:val="0"/>
                      <w:marRight w:val="0"/>
                      <w:marTop w:val="0"/>
                      <w:marBottom w:val="0"/>
                      <w:divBdr>
                        <w:top w:val="none" w:sz="0" w:space="0" w:color="auto"/>
                        <w:left w:val="none" w:sz="0" w:space="0" w:color="auto"/>
                        <w:bottom w:val="none" w:sz="0" w:space="0" w:color="auto"/>
                        <w:right w:val="none" w:sz="0" w:space="0" w:color="auto"/>
                      </w:divBdr>
                      <w:divsChild>
                        <w:div w:id="271019671">
                          <w:marLeft w:val="0"/>
                          <w:marRight w:val="0"/>
                          <w:marTop w:val="0"/>
                          <w:marBottom w:val="330"/>
                          <w:divBdr>
                            <w:top w:val="none" w:sz="0" w:space="0" w:color="auto"/>
                            <w:left w:val="none" w:sz="0" w:space="0" w:color="auto"/>
                            <w:bottom w:val="none" w:sz="0" w:space="0" w:color="auto"/>
                            <w:right w:val="none" w:sz="0" w:space="0" w:color="auto"/>
                          </w:divBdr>
                          <w:divsChild>
                            <w:div w:id="271019605">
                              <w:marLeft w:val="0"/>
                              <w:marRight w:val="0"/>
                              <w:marTop w:val="0"/>
                              <w:marBottom w:val="0"/>
                              <w:divBdr>
                                <w:top w:val="none" w:sz="0" w:space="0" w:color="auto"/>
                                <w:left w:val="none" w:sz="0" w:space="0" w:color="auto"/>
                                <w:bottom w:val="none" w:sz="0" w:space="0" w:color="auto"/>
                                <w:right w:val="none" w:sz="0" w:space="0" w:color="auto"/>
                              </w:divBdr>
                            </w:div>
                            <w:div w:id="271019633">
                              <w:marLeft w:val="0"/>
                              <w:marRight w:val="0"/>
                              <w:marTop w:val="0"/>
                              <w:marBottom w:val="0"/>
                              <w:divBdr>
                                <w:top w:val="single" w:sz="6" w:space="0" w:color="DDDDDD"/>
                                <w:left w:val="single" w:sz="6" w:space="0" w:color="DDDDDD"/>
                                <w:bottom w:val="single" w:sz="6" w:space="0" w:color="DDDDDD"/>
                                <w:right w:val="single" w:sz="6" w:space="0" w:color="DDDDDD"/>
                              </w:divBdr>
                              <w:divsChild>
                                <w:div w:id="271019601">
                                  <w:marLeft w:val="0"/>
                                  <w:marRight w:val="0"/>
                                  <w:marTop w:val="0"/>
                                  <w:marBottom w:val="0"/>
                                  <w:divBdr>
                                    <w:top w:val="none" w:sz="0" w:space="0" w:color="auto"/>
                                    <w:left w:val="none" w:sz="0" w:space="0" w:color="auto"/>
                                    <w:bottom w:val="none" w:sz="0" w:space="0" w:color="auto"/>
                                    <w:right w:val="none" w:sz="0" w:space="0" w:color="auto"/>
                                  </w:divBdr>
                                  <w:divsChild>
                                    <w:div w:id="27101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9637">
                              <w:marLeft w:val="0"/>
                              <w:marRight w:val="0"/>
                              <w:marTop w:val="0"/>
                              <w:marBottom w:val="0"/>
                              <w:divBdr>
                                <w:top w:val="none" w:sz="0" w:space="0" w:color="auto"/>
                                <w:left w:val="none" w:sz="0" w:space="0" w:color="auto"/>
                                <w:bottom w:val="none" w:sz="0" w:space="0" w:color="auto"/>
                                <w:right w:val="none" w:sz="0" w:space="0" w:color="auto"/>
                              </w:divBdr>
                              <w:divsChild>
                                <w:div w:id="271019619">
                                  <w:marLeft w:val="0"/>
                                  <w:marRight w:val="0"/>
                                  <w:marTop w:val="0"/>
                                  <w:marBottom w:val="0"/>
                                  <w:divBdr>
                                    <w:top w:val="none" w:sz="0" w:space="0" w:color="auto"/>
                                    <w:left w:val="none" w:sz="0" w:space="0" w:color="auto"/>
                                    <w:bottom w:val="none" w:sz="0" w:space="0" w:color="auto"/>
                                    <w:right w:val="none" w:sz="0" w:space="0" w:color="auto"/>
                                  </w:divBdr>
                                  <w:divsChild>
                                    <w:div w:id="2710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9662">
                              <w:marLeft w:val="0"/>
                              <w:marRight w:val="0"/>
                              <w:marTop w:val="0"/>
                              <w:marBottom w:val="0"/>
                              <w:divBdr>
                                <w:top w:val="none" w:sz="0" w:space="0" w:color="auto"/>
                                <w:left w:val="none" w:sz="0" w:space="0" w:color="auto"/>
                                <w:bottom w:val="none" w:sz="0" w:space="0" w:color="auto"/>
                                <w:right w:val="none" w:sz="0" w:space="0" w:color="auto"/>
                              </w:divBdr>
                              <w:divsChild>
                                <w:div w:id="271019651">
                                  <w:marLeft w:val="0"/>
                                  <w:marRight w:val="0"/>
                                  <w:marTop w:val="0"/>
                                  <w:marBottom w:val="0"/>
                                  <w:divBdr>
                                    <w:top w:val="single" w:sz="6" w:space="0" w:color="DDDDDD"/>
                                    <w:left w:val="single" w:sz="6" w:space="0" w:color="DDDDDD"/>
                                    <w:bottom w:val="single" w:sz="6" w:space="0" w:color="DDDDDD"/>
                                    <w:right w:val="single" w:sz="6" w:space="0" w:color="DDDDDD"/>
                                  </w:divBdr>
                                  <w:divsChild>
                                    <w:div w:id="271019669">
                                      <w:marLeft w:val="0"/>
                                      <w:marRight w:val="0"/>
                                      <w:marTop w:val="0"/>
                                      <w:marBottom w:val="0"/>
                                      <w:divBdr>
                                        <w:top w:val="none" w:sz="0" w:space="0" w:color="auto"/>
                                        <w:left w:val="none" w:sz="0" w:space="0" w:color="auto"/>
                                        <w:bottom w:val="none" w:sz="0" w:space="0" w:color="auto"/>
                                        <w:right w:val="none" w:sz="0" w:space="0" w:color="auto"/>
                                      </w:divBdr>
                                      <w:divsChild>
                                        <w:div w:id="27101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9666">
                                  <w:marLeft w:val="0"/>
                                  <w:marRight w:val="0"/>
                                  <w:marTop w:val="0"/>
                                  <w:marBottom w:val="0"/>
                                  <w:divBdr>
                                    <w:top w:val="none" w:sz="0" w:space="0" w:color="auto"/>
                                    <w:left w:val="none" w:sz="0" w:space="0" w:color="auto"/>
                                    <w:bottom w:val="none" w:sz="0" w:space="0" w:color="auto"/>
                                    <w:right w:val="none" w:sz="0" w:space="0" w:color="auto"/>
                                  </w:divBdr>
                                  <w:divsChild>
                                    <w:div w:id="271019612">
                                      <w:marLeft w:val="0"/>
                                      <w:marRight w:val="0"/>
                                      <w:marTop w:val="0"/>
                                      <w:marBottom w:val="0"/>
                                      <w:divBdr>
                                        <w:top w:val="none" w:sz="0" w:space="0" w:color="auto"/>
                                        <w:left w:val="none" w:sz="0" w:space="0" w:color="auto"/>
                                        <w:bottom w:val="none" w:sz="0" w:space="0" w:color="auto"/>
                                        <w:right w:val="none" w:sz="0" w:space="0" w:color="auto"/>
                                      </w:divBdr>
                                      <w:divsChild>
                                        <w:div w:id="2710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1019623">
      <w:marLeft w:val="120"/>
      <w:marRight w:val="120"/>
      <w:marTop w:val="0"/>
      <w:marBottom w:val="0"/>
      <w:divBdr>
        <w:top w:val="none" w:sz="0" w:space="0" w:color="auto"/>
        <w:left w:val="none" w:sz="0" w:space="0" w:color="auto"/>
        <w:bottom w:val="none" w:sz="0" w:space="0" w:color="auto"/>
        <w:right w:val="none" w:sz="0" w:space="0" w:color="auto"/>
      </w:divBdr>
      <w:divsChild>
        <w:div w:id="271019657">
          <w:marLeft w:val="0"/>
          <w:marRight w:val="0"/>
          <w:marTop w:val="0"/>
          <w:marBottom w:val="0"/>
          <w:divBdr>
            <w:top w:val="none" w:sz="0" w:space="0" w:color="auto"/>
            <w:left w:val="none" w:sz="0" w:space="0" w:color="auto"/>
            <w:bottom w:val="none" w:sz="0" w:space="0" w:color="auto"/>
            <w:right w:val="none" w:sz="0" w:space="0" w:color="auto"/>
          </w:divBdr>
          <w:divsChild>
            <w:div w:id="271019628">
              <w:marLeft w:val="0"/>
              <w:marRight w:val="0"/>
              <w:marTop w:val="0"/>
              <w:marBottom w:val="0"/>
              <w:divBdr>
                <w:top w:val="none" w:sz="0" w:space="0" w:color="auto"/>
                <w:left w:val="none" w:sz="0" w:space="0" w:color="auto"/>
                <w:bottom w:val="none" w:sz="0" w:space="0" w:color="auto"/>
                <w:right w:val="none" w:sz="0" w:space="0" w:color="auto"/>
              </w:divBdr>
              <w:divsChild>
                <w:div w:id="271019648">
                  <w:marLeft w:val="-3150"/>
                  <w:marRight w:val="0"/>
                  <w:marTop w:val="0"/>
                  <w:marBottom w:val="0"/>
                  <w:divBdr>
                    <w:top w:val="none" w:sz="0" w:space="0" w:color="auto"/>
                    <w:left w:val="none" w:sz="0" w:space="0" w:color="auto"/>
                    <w:bottom w:val="none" w:sz="0" w:space="0" w:color="auto"/>
                    <w:right w:val="none" w:sz="0" w:space="0" w:color="auto"/>
                  </w:divBdr>
                  <w:divsChild>
                    <w:div w:id="271019640">
                      <w:marLeft w:val="3150"/>
                      <w:marRight w:val="0"/>
                      <w:marTop w:val="0"/>
                      <w:marBottom w:val="0"/>
                      <w:divBdr>
                        <w:top w:val="none" w:sz="0" w:space="0" w:color="auto"/>
                        <w:left w:val="none" w:sz="0" w:space="0" w:color="auto"/>
                        <w:bottom w:val="none" w:sz="0" w:space="0" w:color="auto"/>
                        <w:right w:val="none" w:sz="0" w:space="0" w:color="auto"/>
                      </w:divBdr>
                      <w:divsChild>
                        <w:div w:id="271019636">
                          <w:marLeft w:val="0"/>
                          <w:marRight w:val="0"/>
                          <w:marTop w:val="0"/>
                          <w:marBottom w:val="0"/>
                          <w:divBdr>
                            <w:top w:val="none" w:sz="0" w:space="0" w:color="auto"/>
                            <w:left w:val="none" w:sz="0" w:space="0" w:color="auto"/>
                            <w:bottom w:val="none" w:sz="0" w:space="0" w:color="auto"/>
                            <w:right w:val="none" w:sz="0" w:space="0" w:color="auto"/>
                          </w:divBdr>
                          <w:divsChild>
                            <w:div w:id="271019663">
                              <w:marLeft w:val="0"/>
                              <w:marRight w:val="0"/>
                              <w:marTop w:val="0"/>
                              <w:marBottom w:val="0"/>
                              <w:divBdr>
                                <w:top w:val="none" w:sz="0" w:space="0" w:color="auto"/>
                                <w:left w:val="none" w:sz="0" w:space="0" w:color="auto"/>
                                <w:bottom w:val="none" w:sz="0" w:space="0" w:color="auto"/>
                                <w:right w:val="none" w:sz="0" w:space="0" w:color="auto"/>
                              </w:divBdr>
                              <w:divsChild>
                                <w:div w:id="271019630">
                                  <w:marLeft w:val="0"/>
                                  <w:marRight w:val="0"/>
                                  <w:marTop w:val="0"/>
                                  <w:marBottom w:val="0"/>
                                  <w:divBdr>
                                    <w:top w:val="none" w:sz="0" w:space="0" w:color="auto"/>
                                    <w:left w:val="none" w:sz="0" w:space="0" w:color="auto"/>
                                    <w:bottom w:val="none" w:sz="0" w:space="0" w:color="auto"/>
                                    <w:right w:val="none" w:sz="0" w:space="0" w:color="auto"/>
                                  </w:divBdr>
                                  <w:divsChild>
                                    <w:div w:id="271019625">
                                      <w:marLeft w:val="0"/>
                                      <w:marRight w:val="0"/>
                                      <w:marTop w:val="0"/>
                                      <w:marBottom w:val="0"/>
                                      <w:divBdr>
                                        <w:top w:val="none" w:sz="0" w:space="0" w:color="auto"/>
                                        <w:left w:val="none" w:sz="0" w:space="0" w:color="auto"/>
                                        <w:bottom w:val="none" w:sz="0" w:space="0" w:color="auto"/>
                                        <w:right w:val="none" w:sz="0" w:space="0" w:color="auto"/>
                                      </w:divBdr>
                                      <w:divsChild>
                                        <w:div w:id="271019629">
                                          <w:marLeft w:val="0"/>
                                          <w:marRight w:val="0"/>
                                          <w:marTop w:val="0"/>
                                          <w:marBottom w:val="0"/>
                                          <w:divBdr>
                                            <w:top w:val="none" w:sz="0" w:space="0" w:color="auto"/>
                                            <w:left w:val="none" w:sz="0" w:space="0" w:color="auto"/>
                                            <w:bottom w:val="none" w:sz="0" w:space="0" w:color="auto"/>
                                            <w:right w:val="none" w:sz="0" w:space="0" w:color="auto"/>
                                          </w:divBdr>
                                          <w:divsChild>
                                            <w:div w:id="271019620">
                                              <w:marLeft w:val="0"/>
                                              <w:marRight w:val="0"/>
                                              <w:marTop w:val="0"/>
                                              <w:marBottom w:val="0"/>
                                              <w:divBdr>
                                                <w:top w:val="none" w:sz="0" w:space="0" w:color="auto"/>
                                                <w:left w:val="none" w:sz="0" w:space="0" w:color="auto"/>
                                                <w:bottom w:val="none" w:sz="0" w:space="0" w:color="auto"/>
                                                <w:right w:val="none" w:sz="0" w:space="0" w:color="auto"/>
                                              </w:divBdr>
                                              <w:divsChild>
                                                <w:div w:id="271019641">
                                                  <w:marLeft w:val="0"/>
                                                  <w:marRight w:val="0"/>
                                                  <w:marTop w:val="0"/>
                                                  <w:marBottom w:val="0"/>
                                                  <w:divBdr>
                                                    <w:top w:val="none" w:sz="0" w:space="0" w:color="auto"/>
                                                    <w:left w:val="none" w:sz="0" w:space="0" w:color="auto"/>
                                                    <w:bottom w:val="none" w:sz="0" w:space="0" w:color="auto"/>
                                                    <w:right w:val="none" w:sz="0" w:space="0" w:color="auto"/>
                                                  </w:divBdr>
                                                </w:div>
                                                <w:div w:id="271019650">
                                                  <w:marLeft w:val="0"/>
                                                  <w:marRight w:val="0"/>
                                                  <w:marTop w:val="0"/>
                                                  <w:marBottom w:val="0"/>
                                                  <w:divBdr>
                                                    <w:top w:val="none" w:sz="0" w:space="0" w:color="auto"/>
                                                    <w:left w:val="none" w:sz="0" w:space="0" w:color="auto"/>
                                                    <w:bottom w:val="none" w:sz="0" w:space="0" w:color="auto"/>
                                                    <w:right w:val="none" w:sz="0" w:space="0" w:color="auto"/>
                                                  </w:divBdr>
                                                </w:div>
                                                <w:div w:id="2710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1019624">
      <w:marLeft w:val="0"/>
      <w:marRight w:val="0"/>
      <w:marTop w:val="0"/>
      <w:marBottom w:val="0"/>
      <w:divBdr>
        <w:top w:val="none" w:sz="0" w:space="0" w:color="auto"/>
        <w:left w:val="none" w:sz="0" w:space="0" w:color="auto"/>
        <w:bottom w:val="none" w:sz="0" w:space="0" w:color="auto"/>
        <w:right w:val="none" w:sz="0" w:space="0" w:color="auto"/>
      </w:divBdr>
      <w:divsChild>
        <w:div w:id="271019653">
          <w:marLeft w:val="0"/>
          <w:marRight w:val="0"/>
          <w:marTop w:val="0"/>
          <w:marBottom w:val="0"/>
          <w:divBdr>
            <w:top w:val="none" w:sz="0" w:space="0" w:color="auto"/>
            <w:left w:val="none" w:sz="0" w:space="0" w:color="auto"/>
            <w:bottom w:val="none" w:sz="0" w:space="0" w:color="auto"/>
            <w:right w:val="none" w:sz="0" w:space="0" w:color="auto"/>
          </w:divBdr>
          <w:divsChild>
            <w:div w:id="271019631">
              <w:marLeft w:val="0"/>
              <w:marRight w:val="0"/>
              <w:marTop w:val="0"/>
              <w:marBottom w:val="0"/>
              <w:divBdr>
                <w:top w:val="none" w:sz="0" w:space="0" w:color="auto"/>
                <w:left w:val="none" w:sz="0" w:space="0" w:color="auto"/>
                <w:bottom w:val="none" w:sz="0" w:space="0" w:color="auto"/>
                <w:right w:val="none" w:sz="0" w:space="0" w:color="auto"/>
              </w:divBdr>
              <w:divsChild>
                <w:div w:id="271019616">
                  <w:marLeft w:val="4650"/>
                  <w:marRight w:val="4800"/>
                  <w:marTop w:val="0"/>
                  <w:marBottom w:val="0"/>
                  <w:divBdr>
                    <w:top w:val="none" w:sz="0" w:space="0" w:color="auto"/>
                    <w:left w:val="none" w:sz="0" w:space="0" w:color="auto"/>
                    <w:bottom w:val="none" w:sz="0" w:space="0" w:color="auto"/>
                    <w:right w:val="none" w:sz="0" w:space="0" w:color="auto"/>
                  </w:divBdr>
                  <w:divsChild>
                    <w:div w:id="271019598">
                      <w:marLeft w:val="0"/>
                      <w:marRight w:val="0"/>
                      <w:marTop w:val="0"/>
                      <w:marBottom w:val="0"/>
                      <w:divBdr>
                        <w:top w:val="none" w:sz="0" w:space="0" w:color="auto"/>
                        <w:left w:val="none" w:sz="0" w:space="0" w:color="auto"/>
                        <w:bottom w:val="none" w:sz="0" w:space="0" w:color="auto"/>
                        <w:right w:val="none" w:sz="0" w:space="0" w:color="auto"/>
                      </w:divBdr>
                      <w:divsChild>
                        <w:div w:id="271019647">
                          <w:marLeft w:val="0"/>
                          <w:marRight w:val="0"/>
                          <w:marTop w:val="0"/>
                          <w:marBottom w:val="330"/>
                          <w:divBdr>
                            <w:top w:val="none" w:sz="0" w:space="0" w:color="auto"/>
                            <w:left w:val="none" w:sz="0" w:space="0" w:color="auto"/>
                            <w:bottom w:val="none" w:sz="0" w:space="0" w:color="auto"/>
                            <w:right w:val="none" w:sz="0" w:space="0" w:color="auto"/>
                          </w:divBdr>
                          <w:divsChild>
                            <w:div w:id="271019617">
                              <w:marLeft w:val="0"/>
                              <w:marRight w:val="0"/>
                              <w:marTop w:val="0"/>
                              <w:marBottom w:val="0"/>
                              <w:divBdr>
                                <w:top w:val="none" w:sz="0" w:space="0" w:color="auto"/>
                                <w:left w:val="none" w:sz="0" w:space="0" w:color="auto"/>
                                <w:bottom w:val="none" w:sz="0" w:space="0" w:color="auto"/>
                                <w:right w:val="none" w:sz="0" w:space="0" w:color="auto"/>
                              </w:divBdr>
                            </w:div>
                            <w:div w:id="271019638">
                              <w:marLeft w:val="0"/>
                              <w:marRight w:val="0"/>
                              <w:marTop w:val="0"/>
                              <w:marBottom w:val="0"/>
                              <w:divBdr>
                                <w:top w:val="none" w:sz="0" w:space="0" w:color="auto"/>
                                <w:left w:val="none" w:sz="0" w:space="0" w:color="auto"/>
                                <w:bottom w:val="none" w:sz="0" w:space="0" w:color="auto"/>
                                <w:right w:val="none" w:sz="0" w:space="0" w:color="auto"/>
                              </w:divBdr>
                              <w:divsChild>
                                <w:div w:id="271019659">
                                  <w:marLeft w:val="0"/>
                                  <w:marRight w:val="0"/>
                                  <w:marTop w:val="0"/>
                                  <w:marBottom w:val="0"/>
                                  <w:divBdr>
                                    <w:top w:val="none" w:sz="0" w:space="0" w:color="auto"/>
                                    <w:left w:val="none" w:sz="0" w:space="0" w:color="auto"/>
                                    <w:bottom w:val="none" w:sz="0" w:space="0" w:color="auto"/>
                                    <w:right w:val="none" w:sz="0" w:space="0" w:color="auto"/>
                                  </w:divBdr>
                                  <w:divsChild>
                                    <w:div w:id="2710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9661">
                              <w:marLeft w:val="0"/>
                              <w:marRight w:val="0"/>
                              <w:marTop w:val="0"/>
                              <w:marBottom w:val="0"/>
                              <w:divBdr>
                                <w:top w:val="none" w:sz="0" w:space="0" w:color="auto"/>
                                <w:left w:val="none" w:sz="0" w:space="0" w:color="auto"/>
                                <w:bottom w:val="none" w:sz="0" w:space="0" w:color="auto"/>
                                <w:right w:val="none" w:sz="0" w:space="0" w:color="auto"/>
                              </w:divBdr>
                              <w:divsChild>
                                <w:div w:id="271019655">
                                  <w:marLeft w:val="0"/>
                                  <w:marRight w:val="0"/>
                                  <w:marTop w:val="0"/>
                                  <w:marBottom w:val="0"/>
                                  <w:divBdr>
                                    <w:top w:val="none" w:sz="0" w:space="0" w:color="auto"/>
                                    <w:left w:val="none" w:sz="0" w:space="0" w:color="auto"/>
                                    <w:bottom w:val="none" w:sz="0" w:space="0" w:color="auto"/>
                                    <w:right w:val="none" w:sz="0" w:space="0" w:color="auto"/>
                                  </w:divBdr>
                                  <w:divsChild>
                                    <w:div w:id="271019603">
                                      <w:marLeft w:val="0"/>
                                      <w:marRight w:val="0"/>
                                      <w:marTop w:val="0"/>
                                      <w:marBottom w:val="0"/>
                                      <w:divBdr>
                                        <w:top w:val="none" w:sz="0" w:space="0" w:color="auto"/>
                                        <w:left w:val="none" w:sz="0" w:space="0" w:color="auto"/>
                                        <w:bottom w:val="none" w:sz="0" w:space="0" w:color="auto"/>
                                        <w:right w:val="none" w:sz="0" w:space="0" w:color="auto"/>
                                      </w:divBdr>
                                      <w:divsChild>
                                        <w:div w:id="27101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9664">
                                  <w:marLeft w:val="0"/>
                                  <w:marRight w:val="0"/>
                                  <w:marTop w:val="0"/>
                                  <w:marBottom w:val="0"/>
                                  <w:divBdr>
                                    <w:top w:val="single" w:sz="6" w:space="0" w:color="DDDDDD"/>
                                    <w:left w:val="single" w:sz="6" w:space="0" w:color="DDDDDD"/>
                                    <w:bottom w:val="single" w:sz="6" w:space="0" w:color="DDDDDD"/>
                                    <w:right w:val="single" w:sz="6" w:space="0" w:color="DDDDDD"/>
                                  </w:divBdr>
                                  <w:divsChild>
                                    <w:div w:id="271019626">
                                      <w:marLeft w:val="0"/>
                                      <w:marRight w:val="0"/>
                                      <w:marTop w:val="0"/>
                                      <w:marBottom w:val="0"/>
                                      <w:divBdr>
                                        <w:top w:val="none" w:sz="0" w:space="0" w:color="auto"/>
                                        <w:left w:val="none" w:sz="0" w:space="0" w:color="auto"/>
                                        <w:bottom w:val="none" w:sz="0" w:space="0" w:color="auto"/>
                                        <w:right w:val="none" w:sz="0" w:space="0" w:color="auto"/>
                                      </w:divBdr>
                                      <w:divsChild>
                                        <w:div w:id="27101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019670">
                              <w:marLeft w:val="0"/>
                              <w:marRight w:val="0"/>
                              <w:marTop w:val="0"/>
                              <w:marBottom w:val="0"/>
                              <w:divBdr>
                                <w:top w:val="single" w:sz="6" w:space="0" w:color="DDDDDD"/>
                                <w:left w:val="single" w:sz="6" w:space="0" w:color="DDDDDD"/>
                                <w:bottom w:val="single" w:sz="6" w:space="0" w:color="DDDDDD"/>
                                <w:right w:val="single" w:sz="6" w:space="0" w:color="DDDDDD"/>
                              </w:divBdr>
                              <w:divsChild>
                                <w:div w:id="271019678">
                                  <w:marLeft w:val="0"/>
                                  <w:marRight w:val="0"/>
                                  <w:marTop w:val="0"/>
                                  <w:marBottom w:val="0"/>
                                  <w:divBdr>
                                    <w:top w:val="none" w:sz="0" w:space="0" w:color="auto"/>
                                    <w:left w:val="none" w:sz="0" w:space="0" w:color="auto"/>
                                    <w:bottom w:val="none" w:sz="0" w:space="0" w:color="auto"/>
                                    <w:right w:val="none" w:sz="0" w:space="0" w:color="auto"/>
                                  </w:divBdr>
                                  <w:divsChild>
                                    <w:div w:id="27101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19635">
                      <w:marLeft w:val="0"/>
                      <w:marRight w:val="0"/>
                      <w:marTop w:val="0"/>
                      <w:marBottom w:val="0"/>
                      <w:divBdr>
                        <w:top w:val="none" w:sz="0" w:space="0" w:color="auto"/>
                        <w:left w:val="none" w:sz="0" w:space="0" w:color="auto"/>
                        <w:bottom w:val="none" w:sz="0" w:space="0" w:color="auto"/>
                        <w:right w:val="none" w:sz="0" w:space="0" w:color="auto"/>
                      </w:divBdr>
                      <w:divsChild>
                        <w:div w:id="271019602">
                          <w:marLeft w:val="0"/>
                          <w:marRight w:val="0"/>
                          <w:marTop w:val="0"/>
                          <w:marBottom w:val="0"/>
                          <w:divBdr>
                            <w:top w:val="none" w:sz="0" w:space="0" w:color="auto"/>
                            <w:left w:val="none" w:sz="0" w:space="0" w:color="auto"/>
                            <w:bottom w:val="none" w:sz="0" w:space="0" w:color="auto"/>
                            <w:right w:val="none" w:sz="0" w:space="0" w:color="auto"/>
                          </w:divBdr>
                          <w:divsChild>
                            <w:div w:id="2710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9645">
                      <w:marLeft w:val="0"/>
                      <w:marRight w:val="0"/>
                      <w:marTop w:val="0"/>
                      <w:marBottom w:val="0"/>
                      <w:divBdr>
                        <w:top w:val="none" w:sz="0" w:space="0" w:color="auto"/>
                        <w:left w:val="none" w:sz="0" w:space="0" w:color="auto"/>
                        <w:bottom w:val="none" w:sz="0" w:space="0" w:color="auto"/>
                        <w:right w:val="none" w:sz="0" w:space="0" w:color="auto"/>
                      </w:divBdr>
                      <w:divsChild>
                        <w:div w:id="271019643">
                          <w:marLeft w:val="0"/>
                          <w:marRight w:val="0"/>
                          <w:marTop w:val="0"/>
                          <w:marBottom w:val="330"/>
                          <w:divBdr>
                            <w:top w:val="none" w:sz="0" w:space="0" w:color="auto"/>
                            <w:left w:val="none" w:sz="0" w:space="0" w:color="auto"/>
                            <w:bottom w:val="none" w:sz="0" w:space="0" w:color="auto"/>
                            <w:right w:val="none" w:sz="0" w:space="0" w:color="auto"/>
                          </w:divBdr>
                        </w:div>
                        <w:div w:id="27101965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271019639">
      <w:marLeft w:val="120"/>
      <w:marRight w:val="120"/>
      <w:marTop w:val="0"/>
      <w:marBottom w:val="0"/>
      <w:divBdr>
        <w:top w:val="none" w:sz="0" w:space="0" w:color="auto"/>
        <w:left w:val="none" w:sz="0" w:space="0" w:color="auto"/>
        <w:bottom w:val="none" w:sz="0" w:space="0" w:color="auto"/>
        <w:right w:val="none" w:sz="0" w:space="0" w:color="auto"/>
      </w:divBdr>
      <w:divsChild>
        <w:div w:id="271019649">
          <w:marLeft w:val="0"/>
          <w:marRight w:val="0"/>
          <w:marTop w:val="0"/>
          <w:marBottom w:val="0"/>
          <w:divBdr>
            <w:top w:val="none" w:sz="0" w:space="0" w:color="auto"/>
            <w:left w:val="none" w:sz="0" w:space="0" w:color="auto"/>
            <w:bottom w:val="none" w:sz="0" w:space="0" w:color="auto"/>
            <w:right w:val="none" w:sz="0" w:space="0" w:color="auto"/>
          </w:divBdr>
          <w:divsChild>
            <w:div w:id="271019607">
              <w:marLeft w:val="0"/>
              <w:marRight w:val="0"/>
              <w:marTop w:val="0"/>
              <w:marBottom w:val="0"/>
              <w:divBdr>
                <w:top w:val="none" w:sz="0" w:space="0" w:color="auto"/>
                <w:left w:val="none" w:sz="0" w:space="0" w:color="auto"/>
                <w:bottom w:val="none" w:sz="0" w:space="0" w:color="auto"/>
                <w:right w:val="none" w:sz="0" w:space="0" w:color="auto"/>
              </w:divBdr>
              <w:divsChild>
                <w:div w:id="271019609">
                  <w:marLeft w:val="-3150"/>
                  <w:marRight w:val="0"/>
                  <w:marTop w:val="0"/>
                  <w:marBottom w:val="0"/>
                  <w:divBdr>
                    <w:top w:val="none" w:sz="0" w:space="0" w:color="auto"/>
                    <w:left w:val="none" w:sz="0" w:space="0" w:color="auto"/>
                    <w:bottom w:val="none" w:sz="0" w:space="0" w:color="auto"/>
                    <w:right w:val="none" w:sz="0" w:space="0" w:color="auto"/>
                  </w:divBdr>
                  <w:divsChild>
                    <w:div w:id="271019646">
                      <w:marLeft w:val="3150"/>
                      <w:marRight w:val="0"/>
                      <w:marTop w:val="0"/>
                      <w:marBottom w:val="0"/>
                      <w:divBdr>
                        <w:top w:val="none" w:sz="0" w:space="0" w:color="auto"/>
                        <w:left w:val="none" w:sz="0" w:space="0" w:color="auto"/>
                        <w:bottom w:val="none" w:sz="0" w:space="0" w:color="auto"/>
                        <w:right w:val="none" w:sz="0" w:space="0" w:color="auto"/>
                      </w:divBdr>
                      <w:divsChild>
                        <w:div w:id="271019677">
                          <w:marLeft w:val="0"/>
                          <w:marRight w:val="0"/>
                          <w:marTop w:val="0"/>
                          <w:marBottom w:val="0"/>
                          <w:divBdr>
                            <w:top w:val="none" w:sz="0" w:space="0" w:color="auto"/>
                            <w:left w:val="none" w:sz="0" w:space="0" w:color="auto"/>
                            <w:bottom w:val="none" w:sz="0" w:space="0" w:color="auto"/>
                            <w:right w:val="none" w:sz="0" w:space="0" w:color="auto"/>
                          </w:divBdr>
                          <w:divsChild>
                            <w:div w:id="271019613">
                              <w:marLeft w:val="0"/>
                              <w:marRight w:val="0"/>
                              <w:marTop w:val="0"/>
                              <w:marBottom w:val="0"/>
                              <w:divBdr>
                                <w:top w:val="none" w:sz="0" w:space="0" w:color="auto"/>
                                <w:left w:val="none" w:sz="0" w:space="0" w:color="auto"/>
                                <w:bottom w:val="none" w:sz="0" w:space="0" w:color="auto"/>
                                <w:right w:val="none" w:sz="0" w:space="0" w:color="auto"/>
                              </w:divBdr>
                              <w:divsChild>
                                <w:div w:id="271019622">
                                  <w:marLeft w:val="0"/>
                                  <w:marRight w:val="0"/>
                                  <w:marTop w:val="0"/>
                                  <w:marBottom w:val="0"/>
                                  <w:divBdr>
                                    <w:top w:val="none" w:sz="0" w:space="0" w:color="auto"/>
                                    <w:left w:val="none" w:sz="0" w:space="0" w:color="auto"/>
                                    <w:bottom w:val="none" w:sz="0" w:space="0" w:color="auto"/>
                                    <w:right w:val="none" w:sz="0" w:space="0" w:color="auto"/>
                                  </w:divBdr>
                                  <w:divsChild>
                                    <w:div w:id="271019668">
                                      <w:marLeft w:val="0"/>
                                      <w:marRight w:val="0"/>
                                      <w:marTop w:val="0"/>
                                      <w:marBottom w:val="0"/>
                                      <w:divBdr>
                                        <w:top w:val="none" w:sz="0" w:space="0" w:color="auto"/>
                                        <w:left w:val="none" w:sz="0" w:space="0" w:color="auto"/>
                                        <w:bottom w:val="none" w:sz="0" w:space="0" w:color="auto"/>
                                        <w:right w:val="none" w:sz="0" w:space="0" w:color="auto"/>
                                      </w:divBdr>
                                      <w:divsChild>
                                        <w:div w:id="271019632">
                                          <w:marLeft w:val="0"/>
                                          <w:marRight w:val="0"/>
                                          <w:marTop w:val="0"/>
                                          <w:marBottom w:val="0"/>
                                          <w:divBdr>
                                            <w:top w:val="none" w:sz="0" w:space="0" w:color="auto"/>
                                            <w:left w:val="none" w:sz="0" w:space="0" w:color="auto"/>
                                            <w:bottom w:val="none" w:sz="0" w:space="0" w:color="auto"/>
                                            <w:right w:val="none" w:sz="0" w:space="0" w:color="auto"/>
                                          </w:divBdr>
                                          <w:divsChild>
                                            <w:div w:id="271019665">
                                              <w:marLeft w:val="0"/>
                                              <w:marRight w:val="0"/>
                                              <w:marTop w:val="0"/>
                                              <w:marBottom w:val="0"/>
                                              <w:divBdr>
                                                <w:top w:val="none" w:sz="0" w:space="0" w:color="auto"/>
                                                <w:left w:val="none" w:sz="0" w:space="0" w:color="auto"/>
                                                <w:bottom w:val="none" w:sz="0" w:space="0" w:color="auto"/>
                                                <w:right w:val="none" w:sz="0" w:space="0" w:color="auto"/>
                                              </w:divBdr>
                                              <w:divsChild>
                                                <w:div w:id="271019615">
                                                  <w:marLeft w:val="0"/>
                                                  <w:marRight w:val="0"/>
                                                  <w:marTop w:val="0"/>
                                                  <w:marBottom w:val="0"/>
                                                  <w:divBdr>
                                                    <w:top w:val="none" w:sz="0" w:space="0" w:color="auto"/>
                                                    <w:left w:val="none" w:sz="0" w:space="0" w:color="auto"/>
                                                    <w:bottom w:val="none" w:sz="0" w:space="0" w:color="auto"/>
                                                    <w:right w:val="none" w:sz="0" w:space="0" w:color="auto"/>
                                                  </w:divBdr>
                                                </w:div>
                                                <w:div w:id="271019644">
                                                  <w:marLeft w:val="0"/>
                                                  <w:marRight w:val="0"/>
                                                  <w:marTop w:val="0"/>
                                                  <w:marBottom w:val="0"/>
                                                  <w:divBdr>
                                                    <w:top w:val="none" w:sz="0" w:space="0" w:color="auto"/>
                                                    <w:left w:val="none" w:sz="0" w:space="0" w:color="auto"/>
                                                    <w:bottom w:val="none" w:sz="0" w:space="0" w:color="auto"/>
                                                    <w:right w:val="none" w:sz="0" w:space="0" w:color="auto"/>
                                                  </w:divBdr>
                                                </w:div>
                                                <w:div w:id="27101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1019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Democracys-Education-Citizenship-Colleges-Universities/dp/0826520367/ref=sr_1_9_det?s=books&amp;ie=UTF8&amp;qid=1406601657&amp;sr=1-9" TargetMode="Externa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Democracys-Education-Citizenship-Colleges-Universities/dp/0826520367/ref=sr_1_9_title_0_main?s=books&amp;ie=UTF8&amp;qid=1406601657&amp;sr=1-9" TargetMode="External"/><Relationship Id="rId11" Type="http://schemas.openxmlformats.org/officeDocument/2006/relationships/hyperlink" Target="http://www.amazon.com/Democracys-Education-Citizenship-Colleges-Universities/dp/0826520359/ref=sr_1_9_bnp_1_har?s=books&amp;ie=UTF8&amp;qid=1406601657&amp;sr=1-9" TargetMode="External"/><Relationship Id="rId5" Type="http://schemas.openxmlformats.org/officeDocument/2006/relationships/hyperlink" Target="http://www.amazon.com/s/ref=dp_byline_sr_book_1?ie=UTF8&amp;field-author=Harry+C.+Boyte&amp;search-alias=books&amp;text=Harry+C.+Boyte&amp;sort=relevancerank" TargetMode="External"/><Relationship Id="rId10" Type="http://schemas.openxmlformats.org/officeDocument/2006/relationships/hyperlink" Target="http://www.amazon.com/Democracys-Education-Citizenship-Colleges-Universities/dp/0826520359/ref=sr_1_9_title_1_har?s=books&amp;ie=UTF8&amp;qid=1406601657&amp;sr=1-9" TargetMode="External"/><Relationship Id="rId4" Type="http://schemas.openxmlformats.org/officeDocument/2006/relationships/webSettings" Target="webSettings.xml"/><Relationship Id="rId9" Type="http://schemas.openxmlformats.org/officeDocument/2006/relationships/hyperlink" Target="http://www.amazon.com/Democracys-Education-Citizenship-Colleges-Universities/dp/0826520367/ref=sr_1_9_bnp_0_main?s=books&amp;ie=UTF8&amp;qid=1406601657&amp;sr=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926</Words>
  <Characters>5279</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Democracy's Education: Public Work, Citizenship, and the Future of Colleges and Universities </dc:title>
  <dc:subject/>
  <dc:creator>boyte</dc:creator>
  <cp:keywords/>
  <dc:description/>
  <cp:lastModifiedBy>Glenn</cp:lastModifiedBy>
  <cp:revision>2</cp:revision>
  <cp:lastPrinted>2014-11-02T14:38:00Z</cp:lastPrinted>
  <dcterms:created xsi:type="dcterms:W3CDTF">2015-01-17T11:24:00Z</dcterms:created>
  <dcterms:modified xsi:type="dcterms:W3CDTF">2015-01-17T11:24:00Z</dcterms:modified>
</cp:coreProperties>
</file>